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80B7" w14:textId="77777777" w:rsidR="004D3D7B" w:rsidRPr="00213341" w:rsidRDefault="004D3D7B" w:rsidP="00213341">
      <w:pPr>
        <w:pStyle w:val="Tijelo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</w:rPr>
      </w:pPr>
      <w:bookmarkStart w:id="0" w:name="_GoBack"/>
      <w:bookmarkEnd w:id="0"/>
      <w:r w:rsidRPr="00213341">
        <w:rPr>
          <w:rFonts w:asciiTheme="minorHAnsi" w:hAnsiTheme="minorHAnsi" w:cstheme="minorHAnsi"/>
          <w:b/>
          <w:bCs/>
          <w:sz w:val="36"/>
        </w:rPr>
        <w:t>HRVATSKI JEZIK I KNJIŽEVNOST – 4. RAZRED OSNOVNE Š</w:t>
      </w:r>
      <w:r w:rsidRPr="00213341">
        <w:rPr>
          <w:rFonts w:asciiTheme="minorHAnsi" w:hAnsiTheme="minorHAnsi" w:cstheme="minorHAnsi"/>
          <w:b/>
          <w:bCs/>
          <w:sz w:val="36"/>
          <w:lang w:val="de-DE"/>
        </w:rPr>
        <w:t>KOLE</w:t>
      </w:r>
    </w:p>
    <w:p w14:paraId="0ECED58A" w14:textId="77777777" w:rsidR="004D3D7B" w:rsidRPr="00213341" w:rsidRDefault="004D3D7B" w:rsidP="00213341">
      <w:pPr>
        <w:pStyle w:val="Tijelo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t>VREDNOVANJE USVOJENOSTI ODGOJNO-OBRAZOVNIH ISHODA</w:t>
      </w:r>
    </w:p>
    <w:p w14:paraId="672A6659" w14:textId="77777777"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1FAD034" w14:textId="77777777"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Predmetno područje: Hrvatski jezik i komunikacija</w:t>
      </w:r>
    </w:p>
    <w:p w14:paraId="0A37501D" w14:textId="77777777"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4D3D7B" w:rsidRPr="00213341" w14:paraId="63D44B1A" w14:textId="77777777" w:rsidTr="004D3D7B">
        <w:trPr>
          <w:trHeight w:val="498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5D5C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4278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678EA5DF" w14:textId="77777777" w:rsidTr="004D3D7B">
        <w:trPr>
          <w:trHeight w:val="230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B513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OŠ HJ A.4.1. </w:t>
            </w:r>
          </w:p>
          <w:p w14:paraId="02829542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razgovara i govori u skladu s komunikacijskom </w:t>
            </w:r>
          </w:p>
          <w:p w14:paraId="312DECF7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situacijom.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6519E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Razgovara i govori prema zadanoj ili slobodnoj temi.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Sadržajem i strukturom govorenja cjelovito obuhvaća temu.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Organizira govor prema jednostavnoj strukturi: uvod, središnji dio, završetak.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Stvaralačkim postupcima oblikuje govorene tekstove.</w:t>
            </w:r>
          </w:p>
          <w:p w14:paraId="18242810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Sudjeluje u organiziranoj ili spontanoj raspravi.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Poštuje pravila komunikacije u raspravi: sluša sugovornike, govori kad ima riječ.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važnost neverbalne komunikacije.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Primjenjuje nove riječi u komunikacijskoj situaciji.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Poštuje društveno prihvatljiva pravila uljudne komunikacije u različitim životnim situacijama.</w:t>
            </w:r>
          </w:p>
        </w:tc>
      </w:tr>
      <w:tr w:rsidR="004D3D7B" w:rsidRPr="00213341" w14:paraId="1C56B7A5" w14:textId="77777777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37D4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DCE6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34410670" w14:textId="77777777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AB6C7B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B363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07F2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820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1687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5B2154B8" w14:textId="77777777" w:rsidTr="004D3D7B">
        <w:trPr>
          <w:trHeight w:val="204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FEAA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Tekstovi: obavijest, poruka, kratki opis, organizirana i spontana rasprava, govorno oblikovani tekstovi. </w:t>
            </w:r>
          </w:p>
          <w:p w14:paraId="02EB378F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69F1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Uz pomoć učitelja razgovora u skladu sa zadanom ili slobodnom temom poštujući pravila uljudnoga ophođenja.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7FC2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Razgovara u skladu sa zadanom ili slobodnom temom poštujući </w:t>
            </w:r>
            <w:r w:rsidRPr="00213341">
              <w:rPr>
                <w:rFonts w:asciiTheme="minorHAnsi" w:hAnsiTheme="minorHAnsi" w:cstheme="minorHAnsi"/>
              </w:rPr>
              <w:br/>
              <w:t>pravila uljudnoga ophođenja.</w:t>
            </w:r>
            <w:r w:rsidRPr="00213341">
              <w:rPr>
                <w:rFonts w:asciiTheme="minorHAnsi" w:hAnsiTheme="minorHAnsi" w:cstheme="minorHAnsi"/>
              </w:rPr>
              <w:br/>
            </w:r>
          </w:p>
          <w:p w14:paraId="6A05A809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2F9C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Razgovara i prema smjernicama raspravlja u skladu sa zadanom ili slobodnom temom poštujući pravila uljudnoga ophođenja i usmjerava dijalog u komunikaciji.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A76C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Razgovara i raspravlja u skladu sa zadanom ili slobodnom temom poštujući pravila uljudnoga ophođenja, u komunikaciji stvara ozračje povjerenja i izražava inovativne ideje. </w:t>
            </w:r>
          </w:p>
        </w:tc>
      </w:tr>
    </w:tbl>
    <w:p w14:paraId="5A39BBE3" w14:textId="77777777" w:rsidR="00D34369" w:rsidRPr="00213341" w:rsidRDefault="00D34369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4D3D7B" w:rsidRPr="00213341" w14:paraId="0ABC0A17" w14:textId="77777777" w:rsidTr="004D3D7B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EF19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A15F5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4A4FF37D" w14:textId="77777777" w:rsidTr="004D3D7B">
        <w:trPr>
          <w:trHeight w:val="12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A91F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lastRenderedPageBreak/>
              <w:t xml:space="preserve">OŠ HJ A.4.2. </w:t>
            </w:r>
          </w:p>
          <w:p w14:paraId="59275EE9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sluša različite tekstove, izdvaja važne podatke i prepričava sadržaj poslušanoga teksta.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1306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Izdvaja važne podatke iz poslušanoga teksta prema uputi.</w:t>
            </w:r>
          </w:p>
          <w:p w14:paraId="1D37E113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Oblikuje bilješke na temelju izdvojenih podataka.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Prepričava poslušani tekst na temelju bilježaka.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Objašnjava nepoznate riječi služeći se dječjim rječnicima.</w:t>
            </w:r>
          </w:p>
        </w:tc>
      </w:tr>
      <w:tr w:rsidR="004D3D7B" w:rsidRPr="00213341" w14:paraId="53D9B603" w14:textId="77777777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ABD7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42B6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3B1313FC" w14:textId="77777777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F396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EC90C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EF3C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A25C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8E23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3488DECC" w14:textId="77777777" w:rsidTr="004D3D7B">
        <w:trPr>
          <w:trHeight w:val="12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BDDF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Tekstovi: književni i obavijesni tekstovi primjereni jezičnom razvoju i dobi, zvučni zapisi književnih tekstova. </w:t>
            </w:r>
          </w:p>
          <w:p w14:paraId="72A3D3EC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F630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Sluša različite vrste tekstova i uz pomoć učitelja izdvaja ključne podatke iz teksta.</w:t>
            </w:r>
          </w:p>
          <w:p w14:paraId="0D0B940D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792A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Sluša različite vrste tekstova, prema smjernicama izdvaja ključne </w:t>
            </w:r>
          </w:p>
          <w:p w14:paraId="57DF1FD0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podatke iz teksta.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A2A2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Sluša različite vrste tekstova, izdvaja ključne podatke iz teksta i oblikuje bilješke.</w:t>
            </w:r>
          </w:p>
          <w:p w14:paraId="0E27B00A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87C7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Sluša različite vrste tekstova, izdvaja ključne podatke iz teksta i prepričava poslušani tekst.</w:t>
            </w:r>
          </w:p>
        </w:tc>
      </w:tr>
      <w:tr w:rsidR="004D3D7B" w:rsidRPr="00213341" w14:paraId="4FC3A301" w14:textId="77777777" w:rsidTr="004D3D7B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E2BB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936D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60B68F96" w14:textId="77777777" w:rsidTr="004D3D7B">
        <w:trPr>
          <w:trHeight w:val="152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47E2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OŠ HJ A.4.3. </w:t>
            </w:r>
          </w:p>
          <w:p w14:paraId="74B36ECB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Učenik čita tekst i prepričava sadržaj teksta služeći se bilješkama.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7F1E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Povezuje grafičku strukturu teksta i sadržaj.</w:t>
            </w:r>
          </w:p>
          <w:p w14:paraId="4EF44817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Izdvaja važne podatke iz teksta i piše bilješke s obzirom na sadržaj i strukturu.</w:t>
            </w:r>
          </w:p>
          <w:p w14:paraId="6667091F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Prepričava tekst na temelju bilježaka.</w:t>
            </w:r>
          </w:p>
          <w:p w14:paraId="293F595D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Objašnjava podatke u grafičkim prikazima.</w:t>
            </w:r>
          </w:p>
          <w:p w14:paraId="12218A95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Objašnjava nepoznate riječi: na temelju vođenoga razgovora, zaključivanja na temelju konteksta, s pomoću rječnika nakon čitanja teksta.</w:t>
            </w:r>
          </w:p>
        </w:tc>
      </w:tr>
      <w:tr w:rsidR="004D3D7B" w:rsidRPr="00213341" w14:paraId="4BBC30C8" w14:textId="77777777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7F5A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9A89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0F742DE3" w14:textId="77777777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061E4C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FE4A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533E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3D57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5531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2F70518C" w14:textId="77777777" w:rsidTr="004D3D7B">
        <w:trPr>
          <w:trHeight w:val="12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CE8D4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Tekstovi: obavijesni, obrazovni i književni tekstovi primjereni dobi.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BB0F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različite vrste tekstova i uz pomoć učitelja izdvaja ključne podatke iz teksta.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1A09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različite vrste tekstova, prema smjernicama izdvaja ključne podatke iz teksta.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3AEA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različite vrste tekstova, izdvaja ključne podatke iz teksta i oblikuje bilješke.</w:t>
            </w:r>
          </w:p>
          <w:p w14:paraId="44EAFD9C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2909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različite vrste tekstova, izdvaja ključne podatke iz teksta i prepričava poslušani tekst.</w:t>
            </w:r>
          </w:p>
        </w:tc>
      </w:tr>
      <w:tr w:rsidR="004D3D7B" w:rsidRPr="00213341" w14:paraId="0A2675B1" w14:textId="77777777" w:rsidTr="004D3D7B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6889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850B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2A5A92D9" w14:textId="77777777" w:rsidTr="004D3D7B">
        <w:trPr>
          <w:trHeight w:val="17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29A9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lastRenderedPageBreak/>
              <w:t xml:space="preserve">OŠ HJ A.4.4. </w:t>
            </w:r>
          </w:p>
          <w:p w14:paraId="0E642AE3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piše tekstove prema jednostavnoj strukturi.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2EEC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Piše tekstove poštujući strukturu: uvod, razrada, zaključak.</w:t>
            </w:r>
          </w:p>
          <w:p w14:paraId="55930949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Piše prema predlošcima za ovladavanje gramatičkom i stilističkom normom potrebnom za skrukturiranje teksta.</w:t>
            </w:r>
          </w:p>
          <w:p w14:paraId="2EBE2094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Piše ogledne i česte pridjeve (opisne, gradivne i posvojne pridjeve na -čki, -ćki, -ski, -ški).</w:t>
            </w:r>
          </w:p>
          <w:p w14:paraId="46A51DAF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Točno piše posvojne pridjeve izvedene od vlastitih imena.</w:t>
            </w:r>
          </w:p>
          <w:p w14:paraId="10602444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Piše veliko početno slovo: imena naroda, stanovnika, država, geografskih cjelina, knjiga, filmova, novina.</w:t>
            </w:r>
          </w:p>
          <w:p w14:paraId="64CD6419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Provjerava pravopisnu točnost i slovopisnu čitkost.</w:t>
            </w:r>
          </w:p>
        </w:tc>
      </w:tr>
      <w:tr w:rsidR="004D3D7B" w:rsidRPr="00213341" w14:paraId="346E70E8" w14:textId="77777777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BA6E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E5E8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2E349597" w14:textId="77777777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4D5A5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71542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BCF1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5862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7520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5676CBEC" w14:textId="77777777" w:rsidTr="004D3D7B">
        <w:trPr>
          <w:trHeight w:val="282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96C4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Tekstovi: bilješka, pisani sastavak, SMS, Poruka elektroničke pošte, pismo, saćetak, opis.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108FB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Uz pomoć učitelja i prema predlošku piše kratke tekstove u skladu s razvijenom sposobnošću promatranja i zapažanja.</w:t>
            </w:r>
          </w:p>
          <w:p w14:paraId="3DEEC669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CDDF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Prema predlošku piše kratke tekstove u skladu s  razvijenom sposobnošću promatranja i zapažanja (sistematizira zapažanja i oblikuje kompoziciju opisa) te uz pomoć učitelja provjeravajući pravopisnu točnost i slovopisnu čitkost.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A908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Prema smjernicama piše tekstove u skladu s razvijenom sposobnošću promatranja i zapažanja</w:t>
            </w:r>
            <w:r w:rsidRPr="00213341">
              <w:rPr>
                <w:rFonts w:asciiTheme="minorHAnsi" w:hAnsiTheme="minorHAnsi" w:cstheme="minorHAnsi"/>
              </w:rPr>
              <w:br/>
              <w:t>(sistematizira zapažanja i oblikuje kompoziciju opisa i pokazuje razvijene oblike izražajnih sredstava) provjeravajući pravopisnu točnost i slovopisnu čitkost.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CAEE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Piše tekstove u skladu s razvijenom sposobnošću promatranja i zapažanja (sistematizira zapažanja i oblikuje kompoziciju opisa); sastavlja dijelove u cjelinu i grafički organizira tekst uz pravopisnu točnost i slovopisnu čitkost.</w:t>
            </w:r>
          </w:p>
          <w:p w14:paraId="3656B9AB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5FB0818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4D3D7B" w:rsidRPr="00213341" w14:paraId="56F1D55C" w14:textId="77777777" w:rsidTr="004D3D7B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19D00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5B1D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573C6009" w14:textId="77777777" w:rsidTr="004D3D7B">
        <w:trPr>
          <w:trHeight w:val="17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FA8C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A.4.5.</w:t>
            </w:r>
          </w:p>
          <w:p w14:paraId="5D43B8BB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oblikuje tekst primjenjujući znanja o imenicama, glagoloima i pridjevima uvažavajući gramatička i pravopisna pravila.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56E58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Razumije gramatičku kategoriju vrste riječi (imenice, glagoli, pridjevi).</w:t>
            </w:r>
          </w:p>
          <w:p w14:paraId="271C5F45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Pravilno upotrebljava broj i rod imenica i pridjeva koji se s njom slažu na oglednim primjerima.</w:t>
            </w:r>
          </w:p>
          <w:p w14:paraId="0F3396F8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Točno oblikuje prošlo, sadašnja i buduće vrijeme. </w:t>
            </w:r>
          </w:p>
          <w:p w14:paraId="26404D58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Točno oblikuje posvojne pridjeve.</w:t>
            </w:r>
          </w:p>
          <w:p w14:paraId="688FB107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Oblikuje rečenice u kojima se poštuju pravila sročnosti.</w:t>
            </w:r>
          </w:p>
          <w:p w14:paraId="0A42ADB3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Funkcionalno upotrebljava riječi, sintagme i rečenice u skladu s dinamikom učenja s obzirom na jezični razvoj.</w:t>
            </w:r>
          </w:p>
          <w:p w14:paraId="6773B1EC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Funkcionalno primjenjuje jezična znanja.</w:t>
            </w:r>
          </w:p>
        </w:tc>
      </w:tr>
      <w:tr w:rsidR="004D3D7B" w:rsidRPr="00213341" w14:paraId="260A81D2" w14:textId="77777777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46ED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A1A7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5B57442E" w14:textId="77777777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31CB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3278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0620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4765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87B4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085708F3" w14:textId="77777777" w:rsidTr="004D3D7B">
        <w:trPr>
          <w:trHeight w:val="25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C9D9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lastRenderedPageBreak/>
              <w:t>/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CD4D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Uz pomoć učitelja oblikuje sintagme i rečenice te funkcionalno primjenjuje jezična znanja uz odstupanja.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38B3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Samostalno oblikuje sintagme, rečenice i kratki tekst te funkcionalno primjenjuje jezična znanja uz odstupanja.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CBB3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Prema smjernicama oblikuje rečenice i tekst te funkcionalno primjenjuje jezična znanja uz uočavanje i ispravljanje pogrešaka na gramatičkoj i pravopisnoj razini.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C807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Samostalno oblikuje rečenice i primjereni tekst te funkcionalno primjenjuje jezična znanja; pokazuje usvojenost gramatičke i pravopisne norme primjereno jezičnom razvoju i kritički odnos prema tekstu.</w:t>
            </w:r>
          </w:p>
        </w:tc>
      </w:tr>
    </w:tbl>
    <w:p w14:paraId="53128261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4D3D7B" w:rsidRPr="00213341" w14:paraId="3B041B6B" w14:textId="77777777" w:rsidTr="004D3D7B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AFAC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53A5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4972DE66" w14:textId="77777777" w:rsidTr="004D3D7B">
        <w:trPr>
          <w:trHeight w:val="17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FDB4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A.4.6.</w:t>
            </w:r>
          </w:p>
          <w:p w14:paraId="1F8306B0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objašnjava razliku između zavičajnoga govora i hrvatskoga standardnog jezika.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98F86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Služi se hrvatskim standardnim jezikom u javnoj komunikaciji u skladu s usvojenim jezičnim pravilima.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Razlikuje mjesni govor i hrvatski standardni jezik navodeći ogledne i česte primjere.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Uočava važnost pozitivnog odnosa prema mjesnom govoru.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Uočava važnosti mjesnoga govora i prepoznaje njegovu komunikacijsku ulogu na pojedinome prostoru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(raznolikost hrvatskih govora, jezične zajednice u Hrvatskoj i izvan granica Republike Hrvatske).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Čita i sluša tekstove na kajkavskome, čakavskom i štokavskom narječju i prepoznaje kojemu narječju pripada i prepoznaje narječje kojem pripada njegov govor.</w:t>
            </w:r>
          </w:p>
        </w:tc>
      </w:tr>
      <w:tr w:rsidR="004D3D7B" w:rsidRPr="00213341" w14:paraId="22B1DF8F" w14:textId="77777777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82BF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E367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0B3F67FC" w14:textId="77777777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FCEC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EB89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C3FDC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91F8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0EE62121" w14:textId="77777777" w:rsidTr="004D3D7B">
        <w:trPr>
          <w:trHeight w:val="25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702A3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3815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Uz pomoć učitelja prepoznaje razliku između zavičajnoga govora i standardnoga hrvatskog jezika te uočava važnost učenja hrvatskoga standardnog jezika i pozitivnoga odnosa prema mjesnom govoru.</w:t>
            </w:r>
          </w:p>
          <w:p w14:paraId="4101652C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FE68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Izražava se zavičajnim govorom i prepoznaje razliku između </w:t>
            </w:r>
          </w:p>
          <w:p w14:paraId="4354048E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zavičajnoga govora i hrvatskoga standardnoga žezika te uočava važnost učenja hrvatskoga standardnog jezika i pozitivnoga odnosa prema mjesnom govoru.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DD87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Izražava se zavičajnim govorom i opisuje razliku između zavičajnoga govora i hrvatskoga standardnog jezika te uočava važnost učenja hrvatskoga standardnog jezika i pozitivnoga odnosa prema mjesnom govoru.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3C41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Izražava se zavičajnim govorom i objašnjava razliku između zavičajnoga govora i hrvatskog standardnog jezika te uočava važnost učenja hrvatskoga standardnog jezika i pozitivnoga odnosa prema mjesnom govoru.</w:t>
            </w:r>
          </w:p>
        </w:tc>
      </w:tr>
    </w:tbl>
    <w:p w14:paraId="4B99056E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14:paraId="348C53E2" w14:textId="77777777"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Predmetno područje: Književnost i stvaralaštvo</w:t>
      </w:r>
    </w:p>
    <w:p w14:paraId="1299C43A" w14:textId="77777777"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14:paraId="32822FCA" w14:textId="77777777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3321F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F8EA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3F07B8B8" w14:textId="77777777" w:rsidTr="004D3D7B">
        <w:trPr>
          <w:trHeight w:val="15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6727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B.4.1.</w:t>
            </w:r>
          </w:p>
          <w:p w14:paraId="55A1B308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izraž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  <w:lang w:val="it-IT"/>
              </w:rPr>
              <w:t xml:space="preserve">ava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doživljaj književnoga teksta u skladu s vlastitim čitateljskim iskustvom.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811C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Povezuje doživljaj i razumijevanje književnoga teksta s vlastitim misaonim i emotivnim reakcijama na tekst.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Povezuje sadržaj, temu i motive teksta s vlastitim iskustvom.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Pokazuje radoznalost, sklonost i znatiželju za komunikaciju s književnim tekstom.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Razgovara s drugim učenicima o vlastitome doživljaju teksta.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vrijedne poruke i mudre izreke.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Argumentira vlastite doživljaje i zaključuje o uočenim vrijednostima književnoga teksta.</w:t>
            </w:r>
          </w:p>
        </w:tc>
      </w:tr>
      <w:tr w:rsidR="004D3D7B" w:rsidRPr="00213341" w14:paraId="2867C2F5" w14:textId="77777777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CDE7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63AC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6E1EF656" w14:textId="77777777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14:paraId="4DDBEF00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25A7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E78E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2C16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910E7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11ED59E1" w14:textId="77777777" w:rsidTr="004D3D7B">
        <w:trPr>
          <w:trHeight w:val="256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22E2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Tekstovi: priča, bajka, basna, pjesma, igrokaz, dječji roman, legenda, slikovnica, pripovijetka. 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7D6AC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Uz pomoć učitelja izražava svoje misli i osjećaje nakon </w:t>
            </w:r>
          </w:p>
          <w:p w14:paraId="233BFA2B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slušanja/čitanja književnoga teksta.</w:t>
            </w:r>
          </w:p>
          <w:p w14:paraId="3461D779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8C1B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Objašnjava svoja zapažanja, misli i osjećaje nakon slušanja/čitanja </w:t>
            </w:r>
            <w:r w:rsidRPr="00213341">
              <w:rPr>
                <w:rFonts w:asciiTheme="minorHAnsi" w:hAnsiTheme="minorHAnsi" w:cstheme="minorHAnsi"/>
              </w:rPr>
              <w:br/>
              <w:t>književnoga teksta i povezuje sadržaj, temu i motive teksta s vlastitim iskustvom.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C290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Prema smjernicama objašnjava i uspoređuje svoja zapažanja, misli i osjećaje nakon slušanja/čitanja književnog teksta s mislima i osjećajima drugih učenika te povezuje sadržaj, temu i motive teksta s vlastitim iskustvom.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DDE1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Objašnjava svoje misli i osjećaje nakon slušanja/čitanja književnog teksta, uspoređuje ih s mislima i osjećajima drugih učenika te povezuje sadržaj, temu i motive teksta s vlastitim iskustvom.</w:t>
            </w:r>
          </w:p>
        </w:tc>
      </w:tr>
    </w:tbl>
    <w:p w14:paraId="3CF2D8B6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14:paraId="657DB37C" w14:textId="77777777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4A97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DCA2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6D4CD818" w14:textId="77777777" w:rsidTr="004D3D7B">
        <w:trPr>
          <w:trHeight w:val="204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70BE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B.4.2.</w:t>
            </w:r>
          </w:p>
          <w:p w14:paraId="4BD85E56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čita književni tekst i objašnjava obilježja književnoga teksta.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08E0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Objašnjava osnovna obilježja pripovijetke, pjesme, bajke, basne, zagonetke, igrokaza, biografije i dječjega romana, mudre izreke.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pjesničke slike (slika u pokretu, slika u mirovanju), personifikaciju i onomatopeju u književnome tekstu.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obilježja poetskih tekstova: stih, strofa, ritam, zvučnost, slikovitost, ponavljanje u stihu, pjesničke slike, onomatopeja, personifikacija.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obilježja proznih tekstova: događaj, likovi, pripovjedne tehnike.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obilježja dramskih tekstova: lica, dijalog, monolog.</w:t>
            </w:r>
          </w:p>
        </w:tc>
      </w:tr>
      <w:tr w:rsidR="004D3D7B" w:rsidRPr="00213341" w14:paraId="25589A4F" w14:textId="77777777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B790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8F1A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05BA5809" w14:textId="77777777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14:paraId="0FB78278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3FC1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865A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2CF4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C9C75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7629E089" w14:textId="77777777" w:rsidTr="004D3D7B">
        <w:trPr>
          <w:trHeight w:val="230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2382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Tekstovi: priča, pripovijetka, bajka, pjesma, igrokaz, dječji roman, poslovice.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2754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književni tekst, uz pomoć učitelja odgovara na pitanja o tekstu i prepoznaje obilježja književnoga teksta.</w:t>
            </w:r>
          </w:p>
          <w:p w14:paraId="1FC39945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74DC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Čita književni tekst, odgovara na pitanja i postavlja pitanja te </w:t>
            </w:r>
            <w:r w:rsidRPr="00213341">
              <w:rPr>
                <w:rFonts w:asciiTheme="minorHAnsi" w:hAnsiTheme="minorHAnsi" w:cstheme="minorHAnsi"/>
              </w:rPr>
              <w:br/>
              <w:t>prepoznaje obilježja književnoga teksta.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298C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književni tekst, odgovara na pitanja i postavlja pitanja, navodi obilježja književnoga teksta i izražava mišljenje o sadržaju teksta.</w:t>
            </w:r>
          </w:p>
          <w:p w14:paraId="0562CB0E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1424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književni tekst, odgovara na pitanja i postavlja pitanja, objašnjava obilježja književnoga teksta i izražava mišljenje o sadržaju teksta potkrepljujući ga primjerima iz teksta.</w:t>
            </w:r>
          </w:p>
        </w:tc>
      </w:tr>
    </w:tbl>
    <w:p w14:paraId="34CE0A41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14:paraId="2142720F" w14:textId="77777777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E29B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E3C0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69A7FA2A" w14:textId="77777777" w:rsidTr="004D3D7B">
        <w:trPr>
          <w:trHeight w:val="15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D725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B.4.3</w:t>
            </w:r>
          </w:p>
          <w:p w14:paraId="08AD54C2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čita književne tekstove prema vlastitome interesu i obrazlaže svoj izbor.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C797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Razvija čitateljske navike kontinuiranim čitanjem i motivacijom za čitanjem različitih žanrova.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Razlikuje dječje rječnike, enciklopedije i leksikon.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Redovito izlaže svoj čitateljski izbor ostalim učenicima.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Razgovara o izabranome i pročitanom književnom djelu.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Izabire tekstove prema interesu sa šireg popisa predloženih književnih tekstova za čitanje i sa popisa novijih izdanja.</w:t>
            </w:r>
          </w:p>
        </w:tc>
      </w:tr>
      <w:tr w:rsidR="004D3D7B" w:rsidRPr="00213341" w14:paraId="348AB409" w14:textId="77777777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A4AE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4A86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4637F1BB" w14:textId="77777777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14:paraId="62EBF3C5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8AF87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EE9B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CA96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9D16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6B3B2788" w14:textId="77777777" w:rsidTr="004D3D7B">
        <w:trPr>
          <w:trHeight w:val="100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EBA9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5F1A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Učitelj svakodnevno planira vrijeme za čitanje književnih tekstova i organizira aktivnosti pričanja / čitanja naglas cijelomu razredu, čitanja u manjim skupinama i samostalnoga čitanja naglas ili u sebi. Tekstovi su primjereni učenikovim recepcijskim, doživljajnim i spoznajnim mogućnostima te tematski povezani s interesima učenika i njegovom životnom stvarnošću.</w:t>
            </w:r>
          </w:p>
        </w:tc>
      </w:tr>
      <w:tr w:rsidR="004D3D7B" w:rsidRPr="00213341" w14:paraId="74B1C8CE" w14:textId="77777777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E868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924A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27D2FDEF" w14:textId="77777777" w:rsidTr="004D3D7B">
        <w:trPr>
          <w:trHeight w:val="15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0BFF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B.4.4.</w:t>
            </w:r>
          </w:p>
          <w:p w14:paraId="6CD0AC30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se stvaralački izražava  potaknut književnim tekstom, skustvima i doživljajima.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DBCB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Koristi se jezičnim vještinama, aktivnim rječnikom i temeljnim znanjima radi oblikovanja uradaka u kojima dolazi do izražaja kreativnost, originalnost i stvaralačko mišljenje.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Prikuplja vlastite uratke u radnu mapu (portfolio) prateći vlastiti napredak.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Stvara različite individualne uratke: pripovijeda sadržaj književnoga teksta iz perspektive drugoga lika, vremena ili mjesta, izražajno čita književne tekstove, recitira/krasnoslovi, piše dnevnik, snima audioprilog, stvara fotopriču ili fotostrip.</w:t>
            </w:r>
          </w:p>
        </w:tc>
      </w:tr>
      <w:tr w:rsidR="004D3D7B" w:rsidRPr="00213341" w14:paraId="14444F67" w14:textId="77777777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E470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6F8D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08403CD8" w14:textId="77777777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14:paraId="6D98A12B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037C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956F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17CD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823A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3DFE0A20" w14:textId="77777777" w:rsidTr="004D3D7B">
        <w:trPr>
          <w:trHeight w:val="178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7D3B6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Učeniku se nudi stvaralački način izražavanja i mogućnost dokazivanja u kreativnom izričaju koji je bitno drukčiji od klasične provjere znanja</w:t>
            </w:r>
            <w:r w:rsidRPr="00213341">
              <w:rPr>
                <w:rFonts w:asciiTheme="minorHAnsi" w:hAnsiTheme="minorHAnsi" w:cstheme="minorHAnsi"/>
                <w:color w:val="FF0000"/>
                <w:u w:color="FF0000"/>
              </w:rPr>
              <w:t xml:space="preserve">. </w:t>
            </w:r>
            <w:r w:rsidRPr="00213341">
              <w:rPr>
                <w:rFonts w:asciiTheme="minorHAnsi" w:hAnsiTheme="minorHAnsi" w:cstheme="minorHAnsi"/>
              </w:rPr>
              <w:t xml:space="preserve">Aktivnosti se mogu ostvarivati individualnim i timskim radom. 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1799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Ostvarivanje ishoda vrednuje se formativno. Učitelj cijeni učenikovu samostalnost i poštuje njegove mogućnosti. Učenik prikuplja vlastite uratke u radnu mapu i predstavlja ih razrednomu odjelu, a učitelj ga može nagraditi ocjenom za izniman trud. Ishodom se ostvaruju međupredmetne teme Osobni i socijalni razvoj, Učiti kako učiti, Poduzetništvo, Uporaba informacijske i komunikacijske tehnologije. </w:t>
            </w:r>
          </w:p>
          <w:p w14:paraId="2946DB82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997CC1D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14:paraId="2D00AD6B" w14:textId="77777777"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Predmetno područje: Kultura i mediji</w:t>
      </w:r>
    </w:p>
    <w:p w14:paraId="110FFD37" w14:textId="77777777"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14:paraId="65F3F665" w14:textId="77777777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3B18E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5B45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43603FDC" w14:textId="77777777" w:rsidTr="004D3D7B">
        <w:trPr>
          <w:trHeight w:val="126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1128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C.4.1.</w:t>
            </w:r>
          </w:p>
          <w:p w14:paraId="68BCC6D0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izdvaja važne podatke koristeći se različitim izvorima primjerenima dobi.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5861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Prepoznaje moguće izvore podataka i informacija: stručnjaci ili drugi pojedinci, školske ili narodne/gradske knjižnice, internet.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Dolazi do podataka kombinirajući različite izvore.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Prepoznaje, preuzima, pregledava i objašnjava materijale sa školske mrežne stranice.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Upotrebljava podatke u različite svrhe: proširuje sadržaje učenja, priprema se za pisanje i govorenje.</w:t>
            </w:r>
          </w:p>
        </w:tc>
      </w:tr>
      <w:tr w:rsidR="004D3D7B" w:rsidRPr="00213341" w14:paraId="5BC8A372" w14:textId="77777777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02D1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7CEEB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417BA85D" w14:textId="77777777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14:paraId="6B699379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988F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AF99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BA7D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96C2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481692C7" w14:textId="77777777" w:rsidTr="004D3D7B">
        <w:trPr>
          <w:trHeight w:val="15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D498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C924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Uz pomoć učitelja pregledava i pronalazi izvore podataka.</w:t>
            </w:r>
          </w:p>
          <w:p w14:paraId="3FE9F23F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8D8F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Pregledava i pronalazi izvore podataka i izdvaja nekoliko važnih 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br/>
              <w:t>podataka prema uputi.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br/>
            </w:r>
          </w:p>
          <w:p w14:paraId="1F72F646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4EF6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Izdvaja ključnu poruku ili podatak iz različitih izvora te ih oblikuje unošenjem novih podataka, crtanjem grafikona i tablica.</w:t>
            </w:r>
          </w:p>
          <w:p w14:paraId="08CE6F91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18D1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Objašnjava ključnu poruku ili podatak iz različitih izvora te ih oblikuje unošenjem novihpodataka, crta- njem grafikona i tablica.</w:t>
            </w:r>
          </w:p>
        </w:tc>
      </w:tr>
    </w:tbl>
    <w:p w14:paraId="61CDCEAD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14:paraId="77249C3B" w14:textId="77777777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D314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41DF9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14:paraId="2F6EFE47" w14:textId="77777777" w:rsidTr="004D3D7B">
        <w:trPr>
          <w:trHeight w:val="204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0A37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C.4.2.</w:t>
            </w:r>
          </w:p>
          <w:p w14:paraId="04B11E0B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razlikuje elektroničke medije primjerene dobi i interesima učenika.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CEC8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Razlikuje televiziju, radio, internet.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Gleda emisije za djecu i razgovara o njima.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Objašnjava razliku između novinskih priloga na televiziji i radiju (primjerice, intervju).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Pristupa društvenim mrežama uz vođenje i usmjeravanje te pretražuje mrežne portale za djecu.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Gleda animirane, dokumentarne i igrane filmove i filmove dječjega filmskog stvaralaštva tematski i sadržajno primjerene recepcijskim i spoznajnim mogućnostima.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Zamjećuje sličnosti i razlike između književnoga djela, kazališne predstave ili filma nastalih prema književnome djelu.</w:t>
            </w:r>
          </w:p>
        </w:tc>
      </w:tr>
      <w:tr w:rsidR="004D3D7B" w:rsidRPr="00213341" w14:paraId="683397F3" w14:textId="77777777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ABDA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1A07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7B9DD258" w14:textId="77777777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14:paraId="6BB9E253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3976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C514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2A62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1ADB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1ACA3144" w14:textId="77777777" w:rsidTr="004D3D7B">
        <w:trPr>
          <w:trHeight w:val="126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F08B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92DC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Prepoznaje različite vrste medija i izabire medijski sadržaj prema vlastitome interesu.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1D20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Razlikuje različite vrste medija i izabire medijski sadržaj prema vlastitom interesu.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F3F7B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Izražava mišljenje o izabranim medijskim sadržajima i služi se njima prenošenje poruke i stvaralaštvo.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8947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Izražava mišljenje o izabranim medijskim sadržajima i služi se njima za učenje, prenošenje poruke i stvaralaštvo.</w:t>
            </w:r>
          </w:p>
        </w:tc>
      </w:tr>
    </w:tbl>
    <w:p w14:paraId="23DE523C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14:paraId="63EA51D9" w14:textId="77777777" w:rsidTr="509CDB2C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C4F6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D2BF" w14:textId="77777777" w:rsidR="004D3D7B" w:rsidRPr="00213341" w:rsidRDefault="004D3D7B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RAZRADA ISHODA</w:t>
            </w:r>
          </w:p>
        </w:tc>
      </w:tr>
      <w:tr w:rsidR="004D3D7B" w:rsidRPr="00213341" w14:paraId="71406727" w14:textId="77777777" w:rsidTr="509CDB2C">
        <w:trPr>
          <w:trHeight w:val="126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FC44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OŠ HJ C.4.3. </w:t>
            </w:r>
          </w:p>
          <w:p w14:paraId="6F8CCC90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razlikuje i opisuje kulturne događaje koje posjećuje i iskazuje svoje mišljenje o njima.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397B" w14:textId="77777777"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Posjećuje i sudjeluje u kulturnim događajima (likovnima, glazbenim, znanstveno-popularnim).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Razgovara sa sudionicima tijekom i nakon kulturnoga događaja.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Izdvaja što mu se sviđa ili ne sviđa u vezi s kulturnim događajem.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Izražava svoj doživljaj kulturnoga događaja crtežom, slikom, govorom ili kratkim tekstom.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Izražava svoja zapažanja, misli i osjećaje nakon posjeta kulturnom događaju.</w:t>
            </w:r>
          </w:p>
        </w:tc>
      </w:tr>
      <w:tr w:rsidR="004D3D7B" w:rsidRPr="00213341" w14:paraId="0B9CFFE8" w14:textId="77777777" w:rsidTr="509CDB2C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281B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D781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7F7BF43B" w14:textId="77777777" w:rsidTr="509CDB2C">
        <w:trPr>
          <w:trHeight w:val="221"/>
        </w:trPr>
        <w:tc>
          <w:tcPr>
            <w:tcW w:w="1197" w:type="pct"/>
            <w:vMerge/>
          </w:tcPr>
          <w:p w14:paraId="52E56223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BE16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1E90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0AF2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8183" w14:textId="77777777"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14:paraId="1CFCD59A" w14:textId="77777777" w:rsidTr="509CDB2C">
        <w:trPr>
          <w:trHeight w:val="256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EF38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Kazališne predstave za djecu, likovne izložbe, izložbe u muzejima primjerene uzrastu i interesima učenika, susreti s književnicima i ilustratorima u školi ili narodnim (gradskim, mjesnim) knjižnicama, dječji književni, filmski, obrazovni, tradicijski festivali, kulturni projekti namijenjeni djeci. 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53B4" w14:textId="77777777"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Ishodom se potiče osobni razvoj te aktivno uključivanje učenika u kulturni i društveni život zajednice.</w:t>
            </w:r>
          </w:p>
        </w:tc>
      </w:tr>
    </w:tbl>
    <w:p w14:paraId="5732497E" w14:textId="1F864497" w:rsidR="509CDB2C" w:rsidRDefault="509CDB2C"/>
    <w:p w14:paraId="07547A01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14:paraId="5043CB0F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14:paraId="07459315" w14:textId="77777777"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14:paraId="6537F28F" w14:textId="77777777"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14:paraId="6DFB9E20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14:paraId="70DF9E56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44E871BC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6CFB3168" w14:textId="77777777" w:rsidR="004D3D7B" w:rsidRPr="00213341" w:rsidRDefault="004D3D7B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t>MATEMATIKA – 4. RAZRED OSNOVNE ŠKOLE</w:t>
      </w:r>
    </w:p>
    <w:p w14:paraId="09BBB356" w14:textId="77777777" w:rsidR="004D3D7B" w:rsidRPr="00213341" w:rsidRDefault="004D3D7B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t>VREDNOVANJE USVOJENOSTI ODGOJNO-OBRAZOVNIH ISHODA</w:t>
      </w:r>
    </w:p>
    <w:p w14:paraId="144A5D23" w14:textId="77777777" w:rsidR="004D3D7B" w:rsidRPr="00213341" w:rsidRDefault="004D3D7B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2400920E" w14:textId="77777777" w:rsidR="004D3D7B" w:rsidRPr="00213341" w:rsidRDefault="004D3D7B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Nastavno područje: Brojevi</w:t>
      </w:r>
    </w:p>
    <w:p w14:paraId="738610EB" w14:textId="77777777" w:rsidR="004D3D7B" w:rsidRPr="00213341" w:rsidRDefault="004D3D7B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2936"/>
        <w:gridCol w:w="2785"/>
        <w:gridCol w:w="2785"/>
        <w:gridCol w:w="3527"/>
      </w:tblGrid>
      <w:tr w:rsidR="004D3D7B" w:rsidRPr="00213341" w14:paraId="5E62E6C4" w14:textId="77777777" w:rsidTr="509CDB2C">
        <w:trPr>
          <w:trHeight w:val="22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2C7D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8637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4D3D7B" w:rsidRPr="00213341" w14:paraId="3AEC38F2" w14:textId="77777777" w:rsidTr="509CDB2C">
        <w:trPr>
          <w:trHeight w:val="924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EF8EE" w14:textId="77777777" w:rsidR="004D3D7B" w:rsidRPr="00213341" w:rsidRDefault="004D3D7B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A.4.1. </w:t>
            </w:r>
          </w:p>
          <w:p w14:paraId="7685BB9B" w14:textId="77777777" w:rsidR="004D3D7B" w:rsidRPr="00213341" w:rsidRDefault="004D3D7B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Služi se prirodnim brojevima do milijun. 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FB36" w14:textId="77777777"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Broji, čita, piše i uspoređuje brojeve do milijun. Navodi dekadske jedinice i opisuje njihove odnose. Prepoznaje mjesne vrijednosti pojedinih znamenaka. Koristi se višeznamenkastim brojevima. Korelacija s Hrvatskim jezikom i Prirodom i društvom. </w:t>
            </w:r>
          </w:p>
        </w:tc>
      </w:tr>
      <w:tr w:rsidR="004D3D7B" w:rsidRPr="00213341" w14:paraId="0AC8A0BE" w14:textId="77777777" w:rsidTr="509CDB2C">
        <w:trPr>
          <w:trHeight w:val="221"/>
        </w:trPr>
        <w:tc>
          <w:tcPr>
            <w:tcW w:w="109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DC6D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E444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47C8E867" w14:textId="77777777" w:rsidTr="509CDB2C">
        <w:trPr>
          <w:trHeight w:val="221"/>
        </w:trPr>
        <w:tc>
          <w:tcPr>
            <w:tcW w:w="1090" w:type="pct"/>
            <w:vMerge/>
          </w:tcPr>
          <w:p w14:paraId="637805D2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0A87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C6B3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BFB2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5047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4D3D7B" w:rsidRPr="00213341" w14:paraId="0819E462" w14:textId="77777777" w:rsidTr="509CDB2C">
        <w:trPr>
          <w:trHeight w:val="152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D94B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Skup prirodnih brojeva do milijun. </w:t>
            </w:r>
          </w:p>
          <w:p w14:paraId="410FBFC2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Uspoređivanje brojeva do milijun. </w:t>
            </w:r>
          </w:p>
          <w:p w14:paraId="5E69B05D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Dekadske jedinice i mjesna vrijednost znamenaka. </w:t>
            </w: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DC0C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Broji, čita, piše i uspoređuje brojeve do milijun te određuje mjesnu vrijednost znamenaka. </w:t>
            </w:r>
          </w:p>
          <w:p w14:paraId="463F29E8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5943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Povezuje brojeve do milijun s primjerima iz života te poznaje odnose </w:t>
            </w:r>
          </w:p>
          <w:p w14:paraId="1D02B157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među dekadskim jedinicama. </w:t>
            </w:r>
          </w:p>
          <w:p w14:paraId="3B7B4B86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A5AC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Prikazuje brojeve do milijun u pozicijskome zapisu. </w:t>
            </w:r>
          </w:p>
          <w:p w14:paraId="3A0FF5F2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C83D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Služi se brojevima do milijun te ih zaokružuje na višekratnik dekadske jedinice primjereno kontekstu. </w:t>
            </w:r>
          </w:p>
          <w:p w14:paraId="5630AD66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552B950" w14:textId="3668CD5C" w:rsidR="509CDB2C" w:rsidRDefault="509CDB2C"/>
    <w:p w14:paraId="61829076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2936"/>
        <w:gridCol w:w="2785"/>
        <w:gridCol w:w="2785"/>
        <w:gridCol w:w="3527"/>
      </w:tblGrid>
      <w:tr w:rsidR="004D3D7B" w:rsidRPr="00213341" w14:paraId="61F4687F" w14:textId="77777777" w:rsidTr="509CDB2C">
        <w:trPr>
          <w:trHeight w:val="48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7E5B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5DBB1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4D3D7B" w:rsidRPr="00213341" w14:paraId="233A228E" w14:textId="77777777" w:rsidTr="509CDB2C">
        <w:trPr>
          <w:trHeight w:val="968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BD9B" w14:textId="77777777" w:rsidR="004D3D7B" w:rsidRPr="00213341" w:rsidRDefault="004D3D7B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A.4.2. </w:t>
            </w:r>
          </w:p>
          <w:p w14:paraId="0A7DD013" w14:textId="77777777" w:rsidR="004D3D7B" w:rsidRPr="00213341" w:rsidRDefault="004D3D7B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Pisano zbraja i oduzima u skupu prirodnih brojeva do milijun. 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0D97" w14:textId="77777777"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Zbraja i oduzima brojeve do milijun. Primjenjuje odgovarajući matematički zapis pisanoga zbrajanja i oduzimanja.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Primjenjuje svojstvo komutativnosti i vezu zbrajanja i oduzimanja. Imenuje članove računskih operacija.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Rješava tekstualne zadatke. </w:t>
            </w:r>
          </w:p>
        </w:tc>
      </w:tr>
      <w:tr w:rsidR="004D3D7B" w:rsidRPr="00213341" w14:paraId="58ACEE5D" w14:textId="77777777" w:rsidTr="509CDB2C">
        <w:trPr>
          <w:trHeight w:val="221"/>
        </w:trPr>
        <w:tc>
          <w:tcPr>
            <w:tcW w:w="109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0E1E4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FDA6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48BBA554" w14:textId="77777777" w:rsidTr="509CDB2C">
        <w:trPr>
          <w:trHeight w:val="221"/>
        </w:trPr>
        <w:tc>
          <w:tcPr>
            <w:tcW w:w="1090" w:type="pct"/>
            <w:vMerge/>
          </w:tcPr>
          <w:p w14:paraId="2BA226A1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1E4D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629B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F2F0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C5F1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4D3D7B" w:rsidRPr="00213341" w14:paraId="17206D4F" w14:textId="77777777" w:rsidTr="509CDB2C">
        <w:trPr>
          <w:trHeight w:val="126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D7F6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zbrajanje i oduzimanje u skupu prirodnih brojeva do milijun. </w:t>
            </w:r>
          </w:p>
          <w:p w14:paraId="17AD93B2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0A30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zbraja i oduzima u skupu brojeva do milijun unutar određene dekadske jedinice. 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3D613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zbraja i oduzima u skupu brojeva do milijun uz povremene pogreške. </w:t>
            </w:r>
          </w:p>
          <w:p w14:paraId="0DE4B5B7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D974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zbraja i oduzima te suprotnom računskom operacijom provjerava rezultat. </w:t>
            </w:r>
          </w:p>
          <w:p w14:paraId="66204FF1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0F28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Brzo i točno zbraja i oduzima u skupu brojeva do milijun objašnjavajući postupak pisanoga računanja. </w:t>
            </w:r>
          </w:p>
        </w:tc>
      </w:tr>
      <w:tr w:rsidR="004D3D7B" w:rsidRPr="00213341" w14:paraId="4D05808A" w14:textId="77777777" w:rsidTr="509CDB2C">
        <w:trPr>
          <w:trHeight w:val="48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6AF2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D01B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4D3D7B" w:rsidRPr="00213341" w14:paraId="104A6AD7" w14:textId="77777777" w:rsidTr="509CDB2C">
        <w:trPr>
          <w:trHeight w:val="126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7EBF" w14:textId="77777777"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MAT OŠ A.4.3. </w:t>
            </w:r>
          </w:p>
          <w:p w14:paraId="68190B68" w14:textId="77777777"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eastAsia="Calibri" w:hAnsiTheme="minorHAnsi" w:cstheme="minorHAnsi"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Pisano množi i dijeli dvoznamenkastim brojevima u skupu </w:t>
            </w:r>
          </w:p>
          <w:p w14:paraId="71BCB93F" w14:textId="77777777"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prirodnih brojeva do milijun. 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830F" w14:textId="77777777"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Množi i dijeli brojeve sa 10 i 100.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Procjenjuje djelomični količnik.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Procjenjuje rezultat u zadatku prije postupka pisanoga računanja.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Primjenjuje postupak pisanoga množenja i dijeljenja dvoznamenkastim brojem u različitim tipovima zadataka.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Primjenjuje svojstva računskih operacija radi provjere rezultata. </w:t>
            </w:r>
          </w:p>
        </w:tc>
      </w:tr>
      <w:tr w:rsidR="004D3D7B" w:rsidRPr="00213341" w14:paraId="392D961E" w14:textId="77777777" w:rsidTr="509CDB2C">
        <w:trPr>
          <w:trHeight w:val="221"/>
        </w:trPr>
        <w:tc>
          <w:tcPr>
            <w:tcW w:w="109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73D0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BE9C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31F88D92" w14:textId="77777777" w:rsidTr="509CDB2C">
        <w:trPr>
          <w:trHeight w:val="221"/>
        </w:trPr>
        <w:tc>
          <w:tcPr>
            <w:tcW w:w="1090" w:type="pct"/>
            <w:vMerge/>
          </w:tcPr>
          <w:p w14:paraId="2DBF0D7D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34CE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303C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EE43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3E3A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4D3D7B" w:rsidRPr="00213341" w14:paraId="54BEB430" w14:textId="77777777" w:rsidTr="509CDB2C">
        <w:trPr>
          <w:trHeight w:val="126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EC5F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Pisano množi i dijeli dvoznamenkastim brojevima u skupu prirodnih brojeva do milijun.</w:t>
            </w: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580C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množi i dijeli dvoznamenkastim brojem uz podršku učitelja. 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7034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množi i dijeli dvoznamenkastim brojem. </w:t>
            </w:r>
          </w:p>
          <w:p w14:paraId="6B62F1B3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D28E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množi i dijeli dvoznamenkastim brojem na kraći način procjenjujući djelomični rezultat. </w:t>
            </w: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1905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Vješto množi i dijeli dvoznamenkastim brojem objašnjavajući postupak. </w:t>
            </w:r>
          </w:p>
          <w:p w14:paraId="02F2C34E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7BACB6" w14:textId="4F342F7A" w:rsidR="509CDB2C" w:rsidRDefault="509CDB2C"/>
    <w:p w14:paraId="680A4E5D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2936"/>
        <w:gridCol w:w="2785"/>
        <w:gridCol w:w="2785"/>
        <w:gridCol w:w="3527"/>
      </w:tblGrid>
      <w:tr w:rsidR="004D3D7B" w:rsidRPr="00213341" w14:paraId="5C66163C" w14:textId="77777777" w:rsidTr="509CDB2C">
        <w:trPr>
          <w:trHeight w:val="48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DE8E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1BC5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4D3D7B" w:rsidRPr="00213341" w14:paraId="2C3411D6" w14:textId="77777777" w:rsidTr="509CDB2C">
        <w:trPr>
          <w:trHeight w:val="1676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AA2B" w14:textId="77777777"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MAT OŠ A.4.4. </w:t>
            </w:r>
          </w:p>
          <w:p w14:paraId="1B26868E" w14:textId="77777777"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Primjenjuje četiri računske operacije i odnose među brojevima u problemskim situacijama. 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7E13" w14:textId="77777777"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Odabire računsku operaciju u pojedinome zadatku. Primjenjuje svojstva računskih operacija (komutativnost, asocijativnost i distributivnost). Provjerava rješenje primjenjujući veze među računskim operacijama. Izvodi više računskih opearcija.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Rješava problemske zadatke s uporabom i bez uporabe zagrada. Procjenjuje rezultat. Upotrebljava nazive članova računskih operacija. Korelacija s međupredmetnim temama Osobni i socijalni razvoj, Učiti kako učiti, Poduzetništvo, Održivi razvoj i Građanski odgoj i obrazovanje. </w:t>
            </w:r>
          </w:p>
        </w:tc>
      </w:tr>
      <w:tr w:rsidR="004D3D7B" w:rsidRPr="00213341" w14:paraId="09113FAD" w14:textId="77777777" w:rsidTr="509CDB2C">
        <w:trPr>
          <w:trHeight w:val="221"/>
        </w:trPr>
        <w:tc>
          <w:tcPr>
            <w:tcW w:w="109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F8B9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8ED8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14:paraId="7B3DE3F3" w14:textId="77777777" w:rsidTr="509CDB2C">
        <w:trPr>
          <w:trHeight w:val="221"/>
        </w:trPr>
        <w:tc>
          <w:tcPr>
            <w:tcW w:w="1090" w:type="pct"/>
            <w:vMerge/>
          </w:tcPr>
          <w:p w14:paraId="19219836" w14:textId="77777777"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0C15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3206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B5F2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9849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4D3D7B" w:rsidRPr="00213341" w14:paraId="2226E9A6" w14:textId="77777777" w:rsidTr="509CDB2C">
        <w:trPr>
          <w:trHeight w:val="152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9DF8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Primjena računskih operacija i odnosa među brojevima u rješavanju problemskih situacija. </w:t>
            </w:r>
          </w:p>
          <w:p w14:paraId="296FEF7D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0A69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Rješava zadatke s više računskih operacija i jednostavne problemske situacije uz pomoć. </w:t>
            </w:r>
          </w:p>
          <w:p w14:paraId="7194DBDC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B06E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Primjenjuje različite strategije u rješavanju jednostavnih problemskih situacija. </w:t>
            </w:r>
          </w:p>
          <w:p w14:paraId="769D0D3C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D708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Primjenjuje različite strategije u rješavanju problemskih situacija. </w:t>
            </w:r>
          </w:p>
          <w:p w14:paraId="54CD245A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6154" w14:textId="77777777"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Smišlja problemske situacije u kojima primjenjuje četiri računske operacije i odnose među brojevima u skupu brojeva do milijun. </w:t>
            </w:r>
          </w:p>
        </w:tc>
      </w:tr>
    </w:tbl>
    <w:p w14:paraId="3F606E28" w14:textId="103E4B87" w:rsidR="509CDB2C" w:rsidRDefault="509CDB2C"/>
    <w:p w14:paraId="1231BE67" w14:textId="77777777"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14:paraId="37A0ED9A" w14:textId="77777777"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Nastavno područje: Algebra i funkcije</w:t>
      </w:r>
    </w:p>
    <w:p w14:paraId="36FEB5B0" w14:textId="77777777"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52"/>
        <w:gridCol w:w="2659"/>
        <w:gridCol w:w="2659"/>
        <w:gridCol w:w="2659"/>
        <w:gridCol w:w="4059"/>
      </w:tblGrid>
      <w:tr w:rsidR="00223006" w:rsidRPr="00213341" w14:paraId="10AD5DE0" w14:textId="77777777" w:rsidTr="007F060E">
        <w:trPr>
          <w:trHeight w:val="221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9E9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CE1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14:paraId="516C1827" w14:textId="77777777" w:rsidTr="007F060E">
        <w:trPr>
          <w:trHeight w:val="1001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E56C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B.4.1. </w:t>
            </w:r>
          </w:p>
          <w:p w14:paraId="25CBA17B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Određuje vrijednost nepoznate veličine u jednakostima ili nejednakostima.</w:t>
            </w:r>
          </w:p>
        </w:tc>
        <w:tc>
          <w:tcPr>
            <w:tcW w:w="39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C2902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Razlikuje jednakosti i nejednakosti. Koristi se slovom kao oznakom za nepoznati broj u jednakostima i nejednakostima.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Računa vrijednost nepoznate veličine primjenjujući veze između računskih operacija. Korelacija s Informatikom.</w:t>
            </w:r>
          </w:p>
        </w:tc>
      </w:tr>
      <w:tr w:rsidR="00223006" w:rsidRPr="00213341" w14:paraId="732B5BA8" w14:textId="77777777" w:rsidTr="007F060E">
        <w:trPr>
          <w:trHeight w:val="221"/>
        </w:trPr>
        <w:tc>
          <w:tcPr>
            <w:tcW w:w="1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8C9D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DCEF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14:paraId="474ECC41" w14:textId="77777777" w:rsidTr="007F060E">
        <w:trPr>
          <w:trHeight w:val="221"/>
        </w:trPr>
        <w:tc>
          <w:tcPr>
            <w:tcW w:w="1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D7AA69" w14:textId="77777777"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672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CBC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9FE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E51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14:paraId="4BCFE8A5" w14:textId="77777777" w:rsidTr="007F060E">
        <w:trPr>
          <w:trHeight w:val="1261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BB3C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Određivanje vrijednosti nepoznate veličine u jednakostima ili nejednakostima. Slovo kao oznaka za broj.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E0936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Određuje vrijednost nepoznate veličine u jednakostima uz podršku učitelja.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65F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Određuje vrijednost nepoznate veličine primjenjujući veze između računskih operacija.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DE88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Određuje vrijednost nepoznate veličine u jednakostima ili nejednakostima, a rezultat provjerava. 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A5A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Primjenjuje zapis u kojemu se koristi nepoznatom veličinom u problemskim situacijama. </w:t>
            </w:r>
          </w:p>
        </w:tc>
      </w:tr>
    </w:tbl>
    <w:p w14:paraId="7196D064" w14:textId="77777777"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p w14:paraId="233A394E" w14:textId="77777777"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Nastavno područje: Oblik i prostor</w:t>
      </w:r>
    </w:p>
    <w:p w14:paraId="34FF1C98" w14:textId="77777777"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5"/>
        <w:gridCol w:w="2687"/>
        <w:gridCol w:w="2687"/>
        <w:gridCol w:w="2687"/>
        <w:gridCol w:w="3942"/>
      </w:tblGrid>
      <w:tr w:rsidR="00223006" w:rsidRPr="00213341" w14:paraId="44B2EB85" w14:textId="77777777" w:rsidTr="007F060E">
        <w:trPr>
          <w:trHeight w:val="22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657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0296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14:paraId="5399F2FF" w14:textId="77777777" w:rsidTr="007F060E">
        <w:trPr>
          <w:trHeight w:val="877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CC1A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C.4.1. </w:t>
            </w:r>
          </w:p>
          <w:p w14:paraId="5639DBD3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Određuje i crta kut. 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C6C2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Opisuje pojam kuta. Prepoznaje, uspoređuje i crta pravi, šiljasti i tupi kut. Imenuje vrh i krakove kuta. Prepoznaje i ističe točke koje (ne)pripadaju kutu.</w:t>
            </w:r>
            <w:r w:rsidRPr="00213341">
              <w:rPr>
                <w:rFonts w:asciiTheme="minorHAnsi" w:eastAsia="Calibri" w:hAnsiTheme="minorHAnsi" w:cstheme="minorHAnsi"/>
                <w:color w:val="231F20"/>
                <w:u w:color="231F20"/>
              </w:rPr>
              <w:t xml:space="preserve">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Koristi se oznakom kuta (kut </w:t>
            </w:r>
            <w:r w:rsidRPr="00213341">
              <w:rPr>
                <w:rFonts w:asciiTheme="minorHAnsi" w:hAnsiTheme="minorHAnsi" w:cstheme="minorHAnsi"/>
                <w:i/>
                <w:iCs/>
                <w:color w:val="231F20"/>
                <w:u w:color="231F20"/>
              </w:rPr>
              <w:t>aVb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) pazeći na orijentaciju (suprotno od kretanja kazaljki na satu).</w:t>
            </w:r>
          </w:p>
        </w:tc>
      </w:tr>
      <w:tr w:rsidR="00223006" w:rsidRPr="00213341" w14:paraId="59B32A74" w14:textId="77777777" w:rsidTr="007F060E">
        <w:trPr>
          <w:trHeight w:val="221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828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5D16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14:paraId="6BED09CD" w14:textId="77777777" w:rsidTr="007F060E">
        <w:trPr>
          <w:trHeight w:val="221"/>
        </w:trPr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072C0D" w14:textId="77777777"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1ACF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56A2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C727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AA10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14:paraId="75D294D0" w14:textId="77777777" w:rsidTr="007F060E">
        <w:trPr>
          <w:trHeight w:val="126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8CE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Pravi, šiljasti i tupi kut. </w:t>
            </w:r>
          </w:p>
          <w:p w14:paraId="5AE9492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Crtanje kuta. </w:t>
            </w:r>
          </w:p>
          <w:p w14:paraId="48A21919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E5C8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Prepoznaje kut na osnovnim geometrijskim likovima, crtežima i objektima u okruženju te ga opisuje i crta.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601B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Prepoznaje i crta šiljasti, pravi i tupi kut te određuje (ne)pripadnost točke kutu. </w:t>
            </w:r>
          </w:p>
          <w:p w14:paraId="6BD18F9B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922D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Crta različite kutove te određuje vrh i krakove kuta. </w:t>
            </w:r>
          </w:p>
          <w:p w14:paraId="238601FE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DA51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Precizno crta zadani kut te ga pravilno zapisuje matematičkim simbolom. </w:t>
            </w:r>
          </w:p>
          <w:p w14:paraId="0F3CABC7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23006" w:rsidRPr="00213341" w14:paraId="0EAA30B3" w14:textId="77777777" w:rsidTr="007F060E">
        <w:trPr>
          <w:trHeight w:val="22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BE20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C61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14:paraId="5BE618AE" w14:textId="77777777" w:rsidTr="007F060E">
        <w:trPr>
          <w:trHeight w:val="100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4656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C.4.2. </w:t>
            </w:r>
          </w:p>
          <w:p w14:paraId="7F57D354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Razlikuje i opisuje </w:t>
            </w:r>
          </w:p>
          <w:p w14:paraId="6208D7BA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trokute prema duljinama stranica te pravokutni trokut. 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6FFB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Razlikuje i opisuje trokute prema duljinama stranica i dijeli ih na jednakostranične, raznostranične i jednakokračne trokute. </w:t>
            </w:r>
          </w:p>
          <w:p w14:paraId="72B7E378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Razlikuje i opisuje pravokutni trokut u odnosu na druge trokute. </w:t>
            </w:r>
          </w:p>
          <w:p w14:paraId="5B08B5D1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3006" w:rsidRPr="00213341" w14:paraId="45451C60" w14:textId="77777777" w:rsidTr="007F060E">
        <w:trPr>
          <w:trHeight w:val="221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B64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E4B2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14:paraId="1EC890D2" w14:textId="77777777" w:rsidTr="007F060E">
        <w:trPr>
          <w:trHeight w:val="221"/>
        </w:trPr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EB4AB" w14:textId="77777777"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E3DF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52A0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773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B3A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14:paraId="72C1134D" w14:textId="77777777" w:rsidTr="007F060E">
        <w:trPr>
          <w:trHeight w:val="126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72C7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Vrste trokuta prema duljini stranica (jednakostranični, raznostranični, jednakokračni). </w:t>
            </w:r>
          </w:p>
          <w:p w14:paraId="7C752822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Pravokutni trokut.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C625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Nabraja vrste trokuta (jednakostranični, jednakokračni, raznostranični i pravokutni trokut).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FDB6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Razlikuje i imenuje jednakostranični, jednakokračni, raznostranični i pravokutni trokut.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E001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Opisuje jednakostranični, jednakokračni, raznostranični i pravokutni trokut.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4DC33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Prepoznaje i razlikuje različite vrste trokuta na složenijim motivima. </w:t>
            </w:r>
          </w:p>
          <w:p w14:paraId="0AD9C6F4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4B1F511A" w14:textId="77777777"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5"/>
        <w:gridCol w:w="2687"/>
        <w:gridCol w:w="2687"/>
        <w:gridCol w:w="2687"/>
        <w:gridCol w:w="3942"/>
      </w:tblGrid>
      <w:tr w:rsidR="00223006" w:rsidRPr="00213341" w14:paraId="601ABF7B" w14:textId="77777777" w:rsidTr="007F060E">
        <w:trPr>
          <w:trHeight w:val="22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FA89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6E7D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  <w:lang w:val="hr-HR"/>
              </w:rPr>
              <w:t>RAZRADA ISHODA</w:t>
            </w:r>
          </w:p>
        </w:tc>
      </w:tr>
      <w:tr w:rsidR="00223006" w:rsidRPr="00213341" w14:paraId="3CFC54C1" w14:textId="77777777" w:rsidTr="007F060E">
        <w:trPr>
          <w:trHeight w:val="74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E935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C.4.3. </w:t>
            </w:r>
          </w:p>
          <w:p w14:paraId="1155B61D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Opisuje i konstruira krug i njegove elemente. 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A515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Opisuje i konstruira krug i njegove elemente (kružnica, polumjer i središte). Opisuje odnos kruga i kružnice.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Prepoznaje polumjer i središte kruga i kružnice. </w:t>
            </w:r>
          </w:p>
        </w:tc>
      </w:tr>
      <w:tr w:rsidR="00223006" w:rsidRPr="00213341" w14:paraId="309EC9B6" w14:textId="77777777" w:rsidTr="007F060E">
        <w:trPr>
          <w:trHeight w:val="221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8A39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BAD5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14:paraId="7323A291" w14:textId="77777777" w:rsidTr="007F060E">
        <w:trPr>
          <w:trHeight w:val="221"/>
        </w:trPr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C3DC" w14:textId="77777777"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4AE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E5C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7AF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6FD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14:paraId="6C705BA2" w14:textId="77777777" w:rsidTr="007F060E">
        <w:trPr>
          <w:trHeight w:val="100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F085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Krug i kružnica. </w:t>
            </w:r>
          </w:p>
          <w:p w14:paraId="7B2C9BF7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Konstrukcija kruga i njegovih elemenata (kružnica, polumjer, središte).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C0A1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Razlikuje i konstruira krug i kružnicu. </w:t>
            </w:r>
          </w:p>
          <w:p w14:paraId="5023141B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ED35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Prepoznaje i navodi točke koje (ne)pripadaju krugu ili kružnici.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9F17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Opisuje međusobne odnose kruga, kružnice, središta i polumjera.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AA06" w14:textId="77777777"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Konstruira motive koristeći se krugom i kružnicom. </w:t>
            </w:r>
          </w:p>
        </w:tc>
      </w:tr>
    </w:tbl>
    <w:p w14:paraId="1F3B1409" w14:textId="77777777"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8"/>
        <w:gridCol w:w="2967"/>
        <w:gridCol w:w="2813"/>
        <w:gridCol w:w="2813"/>
        <w:gridCol w:w="3407"/>
      </w:tblGrid>
      <w:tr w:rsidR="00223006" w:rsidRPr="00213341" w14:paraId="708514FE" w14:textId="77777777" w:rsidTr="007F060E">
        <w:trPr>
          <w:trHeight w:val="22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6165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BF9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14:paraId="4B553128" w14:textId="77777777" w:rsidTr="007F060E">
        <w:trPr>
          <w:trHeight w:val="74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B75E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C.4.4. </w:t>
            </w:r>
          </w:p>
          <w:p w14:paraId="18DC1EE7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Crta i konstruira geometrijske likove. 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97F2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Geometrijskim priborom crta osnovne geometrijske likove (raznostranični i pravokutni trokut, pravokutnik i kvadrat).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Konstruira jednakostranične, raznostranične i jednakokračne trokute. </w:t>
            </w:r>
          </w:p>
        </w:tc>
      </w:tr>
      <w:tr w:rsidR="00223006" w:rsidRPr="00213341" w14:paraId="6B40835E" w14:textId="77777777" w:rsidTr="007F060E">
        <w:trPr>
          <w:trHeight w:val="221"/>
        </w:trPr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6F5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A84D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14:paraId="7FE93948" w14:textId="77777777" w:rsidTr="007F060E">
        <w:trPr>
          <w:trHeight w:val="221"/>
        </w:trPr>
        <w:tc>
          <w:tcPr>
            <w:tcW w:w="1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436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DE0F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8B0D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75B4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14:paraId="381C8815" w14:textId="77777777" w:rsidTr="007F060E">
        <w:trPr>
          <w:trHeight w:val="178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D9B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Crtanje geometrijskih likova (raznostranični i pravokutni trokut, pravokutnik i kvadrat). Konstruiranje geometrijskih likova (jednakostranične, raznostranične i jednakokračne trokute).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780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 raznostranični trokut. </w:t>
            </w:r>
          </w:p>
          <w:p w14:paraId="664355AD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79DF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 pravokutnik, kvadrat i pravokutni trokut uz manju nesigurnost. </w:t>
            </w:r>
          </w:p>
          <w:p w14:paraId="1A965116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0520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 pravokutnik i kvadrat, a konstruira jednakostranični, raznostranični i jednakokračni trokut.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F26D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 i konstruira složenije oblike sastavljene od poznatih geometrijskih likova. </w:t>
            </w:r>
          </w:p>
        </w:tc>
      </w:tr>
    </w:tbl>
    <w:p w14:paraId="7DF4E37C" w14:textId="77777777"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8"/>
        <w:gridCol w:w="2967"/>
        <w:gridCol w:w="2813"/>
        <w:gridCol w:w="2813"/>
        <w:gridCol w:w="3407"/>
      </w:tblGrid>
      <w:tr w:rsidR="00223006" w:rsidRPr="00213341" w14:paraId="57BBA9BE" w14:textId="77777777" w:rsidTr="007F060E">
        <w:trPr>
          <w:trHeight w:val="48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2738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106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14:paraId="76EC9129" w14:textId="77777777" w:rsidTr="007F060E">
        <w:trPr>
          <w:trHeight w:val="85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A9C8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C.4.5. </w:t>
            </w:r>
          </w:p>
          <w:p w14:paraId="7A2C52DE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Povezuje sve poznate geometrijske oblike. 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C2D0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Označava vrhove, stranice i kutove trokuta te trokut zapisuje simbolima (</w:t>
            </w:r>
            <w:r w:rsidRPr="00213341">
              <w:rPr>
                <w:rFonts w:ascii="Cambria Math" w:hAnsi="Cambria Math" w:cs="Cambria Math"/>
                <w:color w:val="231F20"/>
                <w:u w:color="231F20"/>
              </w:rPr>
              <w:t>△</w:t>
            </w:r>
            <w:r w:rsidRPr="00213341">
              <w:rPr>
                <w:rFonts w:asciiTheme="minorHAnsi" w:hAnsiTheme="minorHAnsi" w:cstheme="minorHAnsi"/>
                <w:i/>
                <w:iCs/>
                <w:color w:val="231F20"/>
                <w:u w:color="231F20"/>
              </w:rPr>
              <w:t>ABC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). Povezuje sve geometrijske pojmove u opisivanju geometrijskih objekata (vrhovi, strane, stranice, bridovi, kutovi). Korelacija s međupredmetnom temom Učiti kako učiti. </w:t>
            </w:r>
          </w:p>
        </w:tc>
      </w:tr>
      <w:tr w:rsidR="00223006" w:rsidRPr="00213341" w14:paraId="52D339F3" w14:textId="77777777" w:rsidTr="007F060E">
        <w:trPr>
          <w:trHeight w:val="221"/>
        </w:trPr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47B0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9B82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14:paraId="05FF69E9" w14:textId="77777777" w:rsidTr="007F060E">
        <w:trPr>
          <w:trHeight w:val="221"/>
        </w:trPr>
        <w:tc>
          <w:tcPr>
            <w:tcW w:w="1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BDE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90A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09C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2006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14:paraId="441A7062" w14:textId="77777777" w:rsidTr="007F060E">
        <w:trPr>
          <w:trHeight w:val="126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8D9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Povezivanje geometrijskih pojmova u opisivanju geometrijskih objekata (vrhovi, strane, stranice, bridovi, kutovi).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1376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Prepoznaje vrhove likova i tijela kao točke, stranice i bridove kao dužine, ravne plohe kao geometrijske likove. 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3BA8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Povezuje sve geometrijske pojmove u opisivanju geometrijskih objekata (vrhovi, plohe, stranice, bridovi, kutovi). 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C310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Opisuje kocku, kvadar, kvadrat i pravokutnik; povezuje vrhove lika i njihovim oznakama. </w:t>
            </w:r>
          </w:p>
          <w:p w14:paraId="1DA6542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E964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Povezuje i upotrebljava geometrijske oblike u stvaranju i analiziranju složenijih oblika. </w:t>
            </w:r>
          </w:p>
        </w:tc>
      </w:tr>
    </w:tbl>
    <w:p w14:paraId="3041E394" w14:textId="77777777"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p w14:paraId="390AC640" w14:textId="77777777"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Nastavno područje: Mjerenje</w:t>
      </w:r>
    </w:p>
    <w:p w14:paraId="722B00AE" w14:textId="77777777"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8"/>
        <w:gridCol w:w="2967"/>
        <w:gridCol w:w="2813"/>
        <w:gridCol w:w="2813"/>
        <w:gridCol w:w="3407"/>
      </w:tblGrid>
      <w:tr w:rsidR="00223006" w:rsidRPr="00213341" w14:paraId="66F8E06A" w14:textId="77777777" w:rsidTr="509CDB2C">
        <w:trPr>
          <w:trHeight w:val="221"/>
        </w:trPr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BEA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89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62EB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14:paraId="07A40DD1" w14:textId="77777777" w:rsidTr="509CDB2C">
        <w:trPr>
          <w:trHeight w:val="1302"/>
        </w:trPr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239D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D.4.1. </w:t>
            </w:r>
          </w:p>
          <w:p w14:paraId="0A0B290C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Procjenjuje i mjeri volumen tekućine. </w:t>
            </w:r>
          </w:p>
        </w:tc>
        <w:tc>
          <w:tcPr>
            <w:tcW w:w="389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142B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Primjenjuje pojam volumena (obujma, zapremnine) tekućine. Upoznaje i uspoređuje različite posude za čuvanje tekućine.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Opisuje vezu između oblika i volumena tekućine. Procjenjuje i mjeri volumen tekućine prelijevanjem. Imenuje jedinice za mjerenje volumena tekućine (litra, decilitar). Računa s mjernim jedinicama za volumen tekućine. Preračunava mjerne jedinice. Korelacija s Hrvatskim jezikom. </w:t>
            </w:r>
          </w:p>
        </w:tc>
      </w:tr>
      <w:tr w:rsidR="00223006" w:rsidRPr="00213341" w14:paraId="39EDE866" w14:textId="77777777" w:rsidTr="509CDB2C">
        <w:trPr>
          <w:trHeight w:val="221"/>
        </w:trPr>
        <w:tc>
          <w:tcPr>
            <w:tcW w:w="11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6AB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9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D30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14:paraId="20F90661" w14:textId="77777777" w:rsidTr="509CDB2C">
        <w:trPr>
          <w:trHeight w:val="221"/>
        </w:trPr>
        <w:tc>
          <w:tcPr>
            <w:tcW w:w="1101" w:type="pct"/>
            <w:vMerge/>
          </w:tcPr>
          <w:p w14:paraId="42C6D796" w14:textId="77777777"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C16F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8B5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F9E6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FB8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14:paraId="2A6657EE" w14:textId="77777777" w:rsidTr="509CDB2C">
        <w:trPr>
          <w:trHeight w:val="1521"/>
        </w:trPr>
        <w:tc>
          <w:tcPr>
            <w:tcW w:w="11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426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Procjena i mjerenje volumena tekućine. </w:t>
            </w:r>
          </w:p>
          <w:p w14:paraId="41B37ED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Računanje s mjernim jedinicama za volumen tekućine (litra, decilitar). </w:t>
            </w:r>
          </w:p>
          <w:p w14:paraId="7B14E4D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Preračunavanje mjernih jedinica.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63F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Uspoređuje volumen tekućine u različitim posudama.</w:t>
            </w: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0AC8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Uspoređuje, procjenjuje i mjeri volumen tekućine različitim mjerama i u različitim posudama.</w:t>
            </w:r>
          </w:p>
        </w:tc>
        <w:tc>
          <w:tcPr>
            <w:tcW w:w="9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65C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Računa s mjernim jedinicama za volumen tekućine u različitim problemskim situacijama. </w:t>
            </w:r>
          </w:p>
          <w:p w14:paraId="6E1831B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BD16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Povezuje mjerne jedinice za volumen tekućine u različitim problemskim situacijama. </w:t>
            </w:r>
          </w:p>
          <w:p w14:paraId="54E11D2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4312F00" w14:textId="0D372E95" w:rsidR="509CDB2C" w:rsidRDefault="509CDB2C"/>
    <w:p w14:paraId="31126E5D" w14:textId="77777777"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8"/>
        <w:gridCol w:w="2967"/>
        <w:gridCol w:w="2813"/>
        <w:gridCol w:w="2813"/>
        <w:gridCol w:w="3407"/>
      </w:tblGrid>
      <w:tr w:rsidR="00223006" w:rsidRPr="00213341" w14:paraId="6A19FB09" w14:textId="77777777" w:rsidTr="007F060E">
        <w:trPr>
          <w:trHeight w:val="48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9D3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693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14:paraId="710EDB73" w14:textId="77777777" w:rsidTr="007F060E">
        <w:trPr>
          <w:trHeight w:val="1483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FFFC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D.4.2. </w:t>
            </w:r>
          </w:p>
          <w:p w14:paraId="056C13FE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Uspoređuje površine likova te ih mjeri jediničnim kvadratima. 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3BD8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 ravnini uspoređuje likove različitih površina prema veličini dijela ravnine koju zauzimaju te tako upoznaje pojam površine. Mjeri površinu likova ucrtanih u kvadratnoj mreži prebrojavanjem kvadrata. Ucrtava u kvadratnu mrežu likove zadane površine. Mjeri površine pravokutnih likova prekrivanjem površine jediničnim kvadratom. Poznaje standardne mjere za površinu (centimetar kvadratni, decimetar kvadratni, metar kvadratni). Mjeri pravokutne površine u neposrednoj okolini. Prošireni sadržaj: Preračunava mjerne jedinice. Korelacija s Hrvatskim jezikom. </w:t>
            </w:r>
          </w:p>
        </w:tc>
      </w:tr>
      <w:tr w:rsidR="00223006" w:rsidRPr="00213341" w14:paraId="6226D2FB" w14:textId="77777777" w:rsidTr="007F060E">
        <w:trPr>
          <w:trHeight w:val="221"/>
        </w:trPr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617F0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7E5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14:paraId="1AFF9DC1" w14:textId="77777777" w:rsidTr="007F060E">
        <w:trPr>
          <w:trHeight w:val="221"/>
        </w:trPr>
        <w:tc>
          <w:tcPr>
            <w:tcW w:w="1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403A5" w14:textId="77777777"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1060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3D7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7D7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EB09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14:paraId="662F2DEC" w14:textId="77777777" w:rsidTr="007F060E">
        <w:trPr>
          <w:trHeight w:val="152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BD9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Mjerenje površine. </w:t>
            </w:r>
          </w:p>
          <w:p w14:paraId="5C4CEA27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Kvadratna mreža. </w:t>
            </w:r>
          </w:p>
          <w:p w14:paraId="6DBE62E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Mjerne jedinice za površinu. </w:t>
            </w:r>
          </w:p>
          <w:p w14:paraId="24E6420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Prošireni sadržaj: Preračunavanje mjernih jedinica.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0CA9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Uspoređuje likove sličnih površina te procjenjuje površinu lika u kvadratnoj mreži prebrojavanjem jediničnih kvadrata. </w:t>
            </w:r>
          </w:p>
          <w:p w14:paraId="62431CD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7446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Uspoređuje i mjeri površine likova ucrtanih u kvadratnoj mreži. </w:t>
            </w:r>
          </w:p>
          <w:p w14:paraId="49E398E2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00D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Mjeri površinu pravokutnoga lika prekrivanjem jediničnim kvadratima te ucrtava likove zadane površine u kvadratnu mrežu.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8325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Spretno mjeri površine likova jediničnim kvadratima i zapisuje ih standardnim jedinicama za mjerenje površine. </w:t>
            </w:r>
          </w:p>
          <w:p w14:paraId="16287F2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BE93A62" w14:textId="77777777"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p w14:paraId="26F9D104" w14:textId="77777777"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Nastavno područje: Podatci, statistika i vjerojatnost</w:t>
      </w:r>
    </w:p>
    <w:p w14:paraId="384BA73E" w14:textId="77777777"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55"/>
        <w:gridCol w:w="2936"/>
        <w:gridCol w:w="2785"/>
        <w:gridCol w:w="2785"/>
        <w:gridCol w:w="3527"/>
      </w:tblGrid>
      <w:tr w:rsidR="00223006" w:rsidRPr="00213341" w14:paraId="7DE32EA3" w14:textId="77777777" w:rsidTr="007F060E">
        <w:trPr>
          <w:trHeight w:val="22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B48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3754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14:paraId="432F9D60" w14:textId="77777777" w:rsidTr="007F060E">
        <w:trPr>
          <w:trHeight w:val="126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7EDD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E.4.1. </w:t>
            </w:r>
          </w:p>
          <w:p w14:paraId="42DDE2CB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Provodi jednostavna istraživanja i analizira dobivene podatke. 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FC3F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Osmišljava i provodi jednostavna istraživanja u svojoj neposrednoj okolini. Prikuplja podatke, razvrstava ih i prikazuje neformalno i formalno. Čita podatke iz tablica i jednostavnih dijagrama. Korelacija s Prirodom i društvom i međupredmetnim temama Uporaba informacijsko-komunikacijske tehnologije, Učiti kako učiti, Poduzetništvo, Zdravlje, Održivi razvoj i Građanski odgoj i obrazovanje. </w:t>
            </w:r>
          </w:p>
        </w:tc>
      </w:tr>
      <w:tr w:rsidR="00223006" w:rsidRPr="00213341" w14:paraId="184795E0" w14:textId="77777777" w:rsidTr="007F060E">
        <w:trPr>
          <w:trHeight w:val="221"/>
        </w:trPr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194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2292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14:paraId="66040776" w14:textId="77777777" w:rsidTr="007F060E">
        <w:trPr>
          <w:trHeight w:val="221"/>
        </w:trPr>
        <w:tc>
          <w:tcPr>
            <w:tcW w:w="1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B3F2EB" w14:textId="77777777"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EDCC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67D4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871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AE3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14:paraId="677FE1D0" w14:textId="77777777" w:rsidTr="007F060E">
        <w:trPr>
          <w:trHeight w:val="100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9B5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Prikupljanje, razvrstavanje i prikazivanje podataka (tablice, dijagrami). </w:t>
            </w:r>
          </w:p>
          <w:p w14:paraId="7D34F5C7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6D1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Jednostavnim istraživanjima prikuplja i prikazuje odabrane podatke. </w:t>
            </w:r>
          </w:p>
          <w:p w14:paraId="0B4020A7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7627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Provodi jednostavno istraživanje u kojemu podatke razvrstava prema zadanome kriteriju.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A8E9E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Provodi jednostavna istraživanja u kojima podatke prikazuje na različite načine. 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E41F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U jednostavnim istraživanjima analizira dobivene podatke. </w:t>
            </w:r>
          </w:p>
          <w:p w14:paraId="1D7B270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3006" w:rsidRPr="00213341" w14:paraId="05A27F3B" w14:textId="77777777" w:rsidTr="007F060E">
        <w:trPr>
          <w:trHeight w:val="48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8E18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A16D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14:paraId="73779DA2" w14:textId="77777777" w:rsidTr="007F060E">
        <w:trPr>
          <w:trHeight w:val="100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6C79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E.4.2. </w:t>
            </w:r>
          </w:p>
          <w:p w14:paraId="095138BE" w14:textId="77777777"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Opisuje vjerojatnost događaja. 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8173" w14:textId="77777777"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 razgovoru iskazuje mogućnosti. Uspoređuje ishode riječima vjerojatniji, manje vjerojatan, najvjerojatniji. Korelacija s Hrvatskim jezikom, Prirodom i društvom i međupredmetnim temama Osobni i socijalni razvoj, Učiti kako učiti, Poduzetništvo, Zdravlje, Održivi razvoj i Građanski odgoj i obrazovanje. </w:t>
            </w:r>
          </w:p>
        </w:tc>
      </w:tr>
      <w:tr w:rsidR="00223006" w:rsidRPr="00213341" w14:paraId="5E57966B" w14:textId="77777777" w:rsidTr="007F060E">
        <w:trPr>
          <w:trHeight w:val="221"/>
        </w:trPr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5C30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681D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14:paraId="6BBF8391" w14:textId="77777777" w:rsidTr="007F060E">
        <w:trPr>
          <w:trHeight w:val="221"/>
        </w:trPr>
        <w:tc>
          <w:tcPr>
            <w:tcW w:w="1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904CB7" w14:textId="77777777"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A874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CA62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D2AD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FB6B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14:paraId="0BDBB3F9" w14:textId="77777777" w:rsidTr="007F060E">
        <w:trPr>
          <w:trHeight w:val="74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D6D9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Opisivanje vjerojatnosti događaja. </w:t>
            </w:r>
          </w:p>
          <w:p w14:paraId="06971CD3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6FED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Razlikuje moguće i nemoguće događaje. </w:t>
            </w:r>
          </w:p>
          <w:p w14:paraId="2A1F701D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56E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Navodi događaje koji su sigurni, mogući i nemogući.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0EC7A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Određuje i objašnjava koji je ishod vjerojatniji. </w:t>
            </w:r>
          </w:p>
          <w:p w14:paraId="03EFCA41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0127" w14:textId="77777777"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Opisuje vjerojatnosti ishoda u različitim okolnostima. </w:t>
            </w:r>
          </w:p>
        </w:tc>
      </w:tr>
    </w:tbl>
    <w:p w14:paraId="5F96A722" w14:textId="77777777"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p w14:paraId="5B95CD12" w14:textId="77777777"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14:paraId="5220BBB2" w14:textId="77777777"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14:paraId="13CB595B" w14:textId="77777777"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14:paraId="6D9C8D39" w14:textId="77777777"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14:paraId="675E05EE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2FC17F8B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0A4F7224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5AE48A43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50F40DEB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77A52294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007DCDA8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450EA2D7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3DD355C9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1A81F0B1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717AAFBA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56EE48EE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2908EB2C" w14:textId="77777777"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14:paraId="0198C2EE" w14:textId="77777777"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t>PRIRODA I DRUŠTVO – 4. RAZRED OSNOVNE Š</w:t>
      </w:r>
      <w:r w:rsidRPr="00213341">
        <w:rPr>
          <w:rFonts w:asciiTheme="minorHAnsi" w:hAnsiTheme="minorHAnsi" w:cstheme="minorHAnsi"/>
          <w:b/>
          <w:bCs/>
          <w:sz w:val="36"/>
          <w:lang w:val="de-DE"/>
        </w:rPr>
        <w:t>KOLE</w:t>
      </w:r>
    </w:p>
    <w:p w14:paraId="0310EA21" w14:textId="77777777"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t>VREDNOVANJE USVOJENOSTI ODGOJNO-OBRAZOVNIH ISHODA</w:t>
      </w:r>
    </w:p>
    <w:p w14:paraId="121FD38A" w14:textId="77777777"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6845A5B1" w14:textId="77777777"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Koncept: Organiziranost svijeta oko nas</w:t>
      </w:r>
    </w:p>
    <w:p w14:paraId="1FE2DD96" w14:textId="77777777"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9B3BFC" w:rsidRPr="00213341" w14:paraId="16D993C8" w14:textId="77777777" w:rsidTr="002B1E6C">
        <w:trPr>
          <w:trHeight w:val="22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A433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9E8E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9B3BFC" w:rsidRPr="00213341" w14:paraId="62C8F6B0" w14:textId="77777777" w:rsidTr="002B1E6C">
        <w:trPr>
          <w:trHeight w:val="100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0DF8" w14:textId="77777777"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PID OŠ A.4.1.</w:t>
            </w:r>
          </w:p>
          <w:p w14:paraId="4E82858A" w14:textId="77777777"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zaključuje o organiziranosti ljudskoga tijela i životnih zajednica.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DDFD" w14:textId="77777777"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Istražuje organiziranost biljaka i životinja na primjeru životne zajednice. </w:t>
            </w:r>
          </w:p>
          <w:p w14:paraId="429E030F" w14:textId="77777777"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Razlikuje životne uvjete u životnoj zajednici i povezuje ih s njezinom organiziranošću. </w:t>
            </w:r>
          </w:p>
          <w:p w14:paraId="2B193BD9" w14:textId="77777777"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Istražuje ljudsko tijelo kao cjelinu i dovodi u vezu zajedničku ulogu pojedinih dijelova tijela (organi i organski sustavi). </w:t>
            </w:r>
          </w:p>
        </w:tc>
      </w:tr>
      <w:tr w:rsidR="009B3BFC" w:rsidRPr="00213341" w14:paraId="53519090" w14:textId="77777777" w:rsidTr="002B1E6C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D9EF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025B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9B3BFC" w:rsidRPr="00213341" w14:paraId="23B26DCE" w14:textId="77777777" w:rsidTr="002B1E6C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357532" w14:textId="77777777" w:rsidR="009B3BFC" w:rsidRPr="00213341" w:rsidRDefault="009B3BF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46CA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25C5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BC5D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8E7E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9B3BFC" w:rsidRPr="00213341" w14:paraId="7D3FF69F" w14:textId="77777777" w:rsidTr="002B1E6C">
        <w:trPr>
          <w:trHeight w:val="464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C220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Objašnjava povezanost staništa i biljnoga i životinjskoga svijeta te organiziranost životnih zajednica s obzirom na životne uvjete koji u njima vladaju.</w:t>
            </w:r>
            <w:r w:rsidRPr="00213341">
              <w:rPr>
                <w:rFonts w:asciiTheme="minorHAnsi" w:hAnsiTheme="minorHAnsi" w:cstheme="minorHAnsi"/>
              </w:rPr>
              <w:br/>
              <w:t>Na prikazu ljudskoga tijela (crtež, model, aplikacija i sl.) objašnjava međusobnu povezanost svih sustava organa.</w:t>
            </w:r>
            <w:r w:rsidRPr="00213341">
              <w:rPr>
                <w:rFonts w:asciiTheme="minorHAnsi" w:hAnsiTheme="minorHAnsi" w:cstheme="minorHAnsi"/>
              </w:rPr>
              <w:br/>
              <w:t>Razumije da je svaki organ važan za djelovanje cijeloga organizma te da je ljudsko tijelo cjelina o kojoj se trebamo brinuti.</w:t>
            </w:r>
            <w:r w:rsidRPr="00213341">
              <w:rPr>
                <w:rFonts w:asciiTheme="minorHAnsi" w:hAnsiTheme="minorHAnsi" w:cstheme="minorHAnsi"/>
              </w:rPr>
              <w:br/>
              <w:t>Vitalni organi skriveni su u unutrašnjosti tijela kako se ne bi mogli lako oštetiti (mozak je skriven u lubanji, srce i pluća u prsnome košu, iza rebara...).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CA7A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organiziranost ljudskoga tijela i životnih zajednica. </w:t>
            </w:r>
          </w:p>
          <w:p w14:paraId="07F023C8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0005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organiziranost ljudskoga tijela i životnih zajednica. </w:t>
            </w:r>
          </w:p>
          <w:p w14:paraId="4BDB5498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4A06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Analizira organiziranost ljudskoga tijela i životnih zajednica. </w:t>
            </w:r>
          </w:p>
          <w:p w14:paraId="2916C19D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E052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Zaključuje o organiziranosti ljudskoga tijela i životnih zajednica. </w:t>
            </w:r>
          </w:p>
          <w:p w14:paraId="74869460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BFC" w:rsidRPr="00213341" w14:paraId="49FC22B9" w14:textId="77777777" w:rsidTr="002B1E6C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8340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NAPOMENA: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8F15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Učenik imenuje dijelove ljudskog organizma (organe, sustavi organa), služi se pojmovima, ali nije potrebna reprodukcija definicija niti njihovo provjeravanje. </w:t>
            </w:r>
          </w:p>
        </w:tc>
      </w:tr>
    </w:tbl>
    <w:p w14:paraId="187F57B8" w14:textId="77777777"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9B3BFC" w:rsidRPr="00213341" w14:paraId="5B6F2783" w14:textId="77777777" w:rsidTr="002B1E6C">
        <w:trPr>
          <w:trHeight w:val="22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277A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CC11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9B3BFC" w:rsidRPr="00213341" w14:paraId="772FBEA2" w14:textId="77777777" w:rsidTr="002B1E6C">
        <w:trPr>
          <w:trHeight w:val="100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3D5D" w14:textId="77777777"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PID OŠ A.4.2. </w:t>
            </w:r>
          </w:p>
          <w:p w14:paraId="64FB9E67" w14:textId="77777777"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obrazlaže i prikazuje vremenski slijed događaja te organizira svoje vrijeme.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64A1" w14:textId="77777777"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Objašnjava važnost organizacije vremena na vlastitim primjerima. </w:t>
            </w:r>
          </w:p>
          <w:p w14:paraId="31DF5BCE" w14:textId="77777777"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Oblikuje i organizira svoje vrijeme, planira svoje slobodno vrijeme (predviđa potrebno vrijeme za pisanje domaće zadaće i vrijeme za igru). </w:t>
            </w:r>
          </w:p>
          <w:p w14:paraId="54738AF4" w14:textId="77777777"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B3BFC" w:rsidRPr="00213341" w14:paraId="7A164988" w14:textId="77777777" w:rsidTr="002B1E6C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8E95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EE17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9B3BFC" w:rsidRPr="00213341" w14:paraId="500600AE" w14:textId="77777777" w:rsidTr="002B1E6C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ABBD8F" w14:textId="77777777" w:rsidR="009B3BFC" w:rsidRPr="00213341" w:rsidRDefault="009B3BF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7FE2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7C2A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E20B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3814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9B3BFC" w:rsidRPr="00213341" w14:paraId="3D424E9E" w14:textId="77777777" w:rsidTr="002B1E6C">
        <w:trPr>
          <w:trHeight w:val="25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44A0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Učitelj potiče učenika na svrsishodno planiranje i korištenje slobodnoga vremena te na samovrednovanje svoga planiranja i mijenjanja ako se pokaže neučinkovitim. </w:t>
            </w:r>
          </w:p>
          <w:p w14:paraId="2E386197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Odabire tehnike organizacije svoga vremena: vremensku crtu, raspored obveza, kalendar, podsjetnik i sl.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A357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Prepoznaje i navodi vremenski slijed događaja i uz pomoć procjenjuje vrijeme potrebno za vlastite aktivnosti. </w:t>
            </w:r>
          </w:p>
          <w:p w14:paraId="06BBA33E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3C67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vremenski slijed događaja i planira svoje vrijeme i aktivnosti. </w:t>
            </w:r>
          </w:p>
          <w:p w14:paraId="464FCBC1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8214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i prikazuje vremenski slijed događaja te procjenjuje i planira svoje vrijeme i aktivnosti. </w:t>
            </w:r>
          </w:p>
          <w:p w14:paraId="5C8C6B09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394C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Prikazuje vremenski slijed događaja uočavajući njihovu uzročno-posljedičnu povezanost, organizira svoje vrijeme i vrednuje svoje planiranje. </w:t>
            </w:r>
          </w:p>
        </w:tc>
      </w:tr>
    </w:tbl>
    <w:p w14:paraId="3382A365" w14:textId="77777777" w:rsidR="009B3BFC" w:rsidRPr="00213341" w:rsidRDefault="009B3BF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9B3BFC" w:rsidRPr="00213341" w14:paraId="54B32340" w14:textId="77777777" w:rsidTr="002B1E6C">
        <w:trPr>
          <w:trHeight w:val="22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1F6C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64DB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9B3BFC" w:rsidRPr="00213341" w14:paraId="084333AD" w14:textId="77777777" w:rsidTr="002B1E6C">
        <w:trPr>
          <w:trHeight w:val="100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2842" w14:textId="77777777"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A.4.3. </w:t>
            </w:r>
          </w:p>
          <w:p w14:paraId="4DF04F21" w14:textId="77777777"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objašnjava organiziranost Republike Hrvatske i njezina nacionalna obilježja.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AD1A" w14:textId="77777777"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organiziranost Republike Hrvatske (predsjednik Republike Hrvatske, Vlada Republike Hrvatske, Hrvatski sabor) i istražuje njezine nacionalne simbole. </w:t>
            </w:r>
          </w:p>
          <w:p w14:paraId="5CB1A3FD" w14:textId="77777777"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Čita geografsku kartu Republike Hrvatske s pomoću tumača znakova, pokazuje na njemu reljef ne oblike, mjesta, državne granice, navodi susjedne zemlje i sl. </w:t>
            </w:r>
          </w:p>
        </w:tc>
      </w:tr>
      <w:tr w:rsidR="009B3BFC" w:rsidRPr="00213341" w14:paraId="36DCB34A" w14:textId="77777777" w:rsidTr="002B1E6C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B64B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F58C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9B3BFC" w:rsidRPr="00213341" w14:paraId="2F2B32A3" w14:textId="77777777" w:rsidTr="002B1E6C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71F136" w14:textId="77777777" w:rsidR="009B3BFC" w:rsidRPr="00213341" w:rsidRDefault="009B3BF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4A13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72C8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4F6E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3144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9B3BFC" w:rsidRPr="00213341" w14:paraId="5978B6EB" w14:textId="77777777" w:rsidTr="002B1E6C">
        <w:trPr>
          <w:trHeight w:val="17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F844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Na geografskoj karti Republike Hrvatske pokazuje državne granice te imenuje države s kojima Republika Hrvatska graniči (Slovenija, Mađarska, Srbija, Bosna i Hercegovina, Crna Gora).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D48B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Prepoznaje organiziranost Republike Hrvatske i njezina nacionalna obilježja. </w:t>
            </w:r>
          </w:p>
          <w:p w14:paraId="62199465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DFD8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opisuje organiziranost Republike Hrvatske i njezina nacionalna obilježja. </w:t>
            </w:r>
          </w:p>
          <w:p w14:paraId="0DA123B1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5D51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organiziranost Republike Hrvatske i njezina nacionalna obilježja. </w:t>
            </w:r>
          </w:p>
          <w:p w14:paraId="4C4CEA3D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DBA6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organiziranost Republike Hrvatske i njezina nacionalna obilježja. </w:t>
            </w:r>
          </w:p>
          <w:p w14:paraId="50895670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BFC" w:rsidRPr="00213341" w14:paraId="2873D023" w14:textId="77777777" w:rsidTr="002B1E6C">
        <w:trPr>
          <w:trHeight w:val="74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6D3D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6985" w14:textId="77777777"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Učenik u neposrednome okružju ili čitajući geografsku kartu prepoznaje i razlikuje reljefne oblike: nizine, uzvisine, vode, otok, poluotok, obalu i dr. te pokazuje ih na karti. Nije potrebna reprodukcija i provjeravanje definicije pojma reljef. </w:t>
            </w:r>
          </w:p>
        </w:tc>
      </w:tr>
    </w:tbl>
    <w:p w14:paraId="38C1F859" w14:textId="77777777" w:rsidR="009B3BFC" w:rsidRPr="00213341" w:rsidRDefault="009B3BFC" w:rsidP="00213341">
      <w:pPr>
        <w:rPr>
          <w:rFonts w:asciiTheme="minorHAnsi" w:hAnsiTheme="minorHAnsi" w:cstheme="minorHAnsi"/>
          <w:sz w:val="22"/>
          <w:szCs w:val="22"/>
        </w:rPr>
      </w:pPr>
    </w:p>
    <w:p w14:paraId="594F7F5E" w14:textId="77777777"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Koncept: Promjene i odnosi</w:t>
      </w:r>
    </w:p>
    <w:p w14:paraId="0C8FE7CE" w14:textId="77777777"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9B3BFC" w:rsidRPr="00213341" w14:paraId="1D79C040" w14:textId="77777777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3780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8A8D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9B3BFC" w:rsidRPr="00213341" w14:paraId="187E0C23" w14:textId="77777777" w:rsidTr="002B1E6C">
        <w:trPr>
          <w:trHeight w:val="1330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3250" w14:textId="77777777"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B.4.1. </w:t>
            </w:r>
          </w:p>
          <w:p w14:paraId="785B8502" w14:textId="77777777"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vrednuje važnost odgovornoga odnosa prema sebi, drugima i prirodi.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F58F" w14:textId="77777777"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svoj rast i razvoj i uočava promjene na sebi. Odgovorno se ponaša prema sebi, drugima, svome zdravlju i zdravlju drugih. Zna komu se i kako obratiti ako je zabrinut zbog neprimjerenih sadržaja ili ponašanja u digitalnome okružju. Objašnjava primjereno postupanje prema javnoj i privatnoj imovini. Odgovorno se ponaša prema biljkama i životinjama u okolišu. Opisuje važnost odgovornoga odnosa prema prirodi radi zaštite živoga svijeta. Procjenjuje utjecaj čovjeka na biljke i životinje te njegovu ulogu u očuvanju ugroženih i zaštićenih vrsta. </w:t>
            </w:r>
          </w:p>
        </w:tc>
      </w:tr>
      <w:tr w:rsidR="009B3BFC" w:rsidRPr="00213341" w14:paraId="1A41C95A" w14:textId="77777777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6E6B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D5A5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9B3BFC" w:rsidRPr="00213341" w14:paraId="70A7F76D" w14:textId="77777777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4F19" w14:textId="77777777" w:rsidR="009B3BFC" w:rsidRPr="00213341" w:rsidRDefault="009B3BF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EF0B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004A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DE61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76CA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9B3BFC" w:rsidRPr="00213341" w14:paraId="019F0CB4" w14:textId="77777777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1BAE" w14:textId="77777777"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Uočava osobni rast i razvoj, promjene u pubertetu (u suradnji s liječnikom školske medicine). Uočava važnost brige za ljudsko zdravlje, prevencije nasilja, okružja za očuvanje tjelesnoga, ali i mentalnoga zdravlja (podrška obitelji, podrška osobama s invaliditetom, međugeneracijska pomoć, pomoć prijatelja), čuvanja od ozljeda...; </w:t>
            </w:r>
          </w:p>
          <w:p w14:paraId="0C138A9A" w14:textId="77777777"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Razlikuje učestale bolesti učenika (npr. akutne bolesti, zarazne bolesti, nametnike kao uzročnike bolesti) i osnovne mjere zaštite. Objašnjava pozitivan i negativan utjecaj zvuka (npr. uspavanka, buka) i svjetlosti (npr. Sunce, laser, zaslon) na zdravlje. </w:t>
            </w:r>
          </w:p>
          <w:p w14:paraId="56CB13FB" w14:textId="77777777" w:rsidR="009B3BFC" w:rsidRPr="00213341" w:rsidRDefault="000F795D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Opisuje ugrožavajuće situacije i ponašanja koja ne treba trpjeti. Prepoznaje različite oblike zlostavljanja i svjesno i aktivno sudjeluje u njihovu sprečavanju (tjelesno, psihičko, vršnjačko, elektroničko, govor mržnje i sl.).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5E0B" w14:textId="77777777"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načine odgovornoga i predviđa posljedice neodgovornoga odnosa prema sebi, drugima i prirodi. </w:t>
            </w:r>
          </w:p>
          <w:p w14:paraId="67C0C651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AC98" w14:textId="77777777"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Predlaže načine odgovornoga i predviđa posljedice neodgovornoga odnosa prema sebi, drugima i prirodi. </w:t>
            </w:r>
          </w:p>
          <w:p w14:paraId="308D56CC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73CF" w14:textId="77777777"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Obrazlaže načine odgovornoga i predviđa posljedice neodgovornoga odnosa prema sebi, drugima i prirodi. </w:t>
            </w:r>
          </w:p>
          <w:p w14:paraId="797E50C6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297C" w14:textId="77777777"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Vrednuje važnost i načine odgovornoga te predviđa posljedice neodgovornoga odnosa prema sebi, drugima i prirodi. </w:t>
            </w:r>
          </w:p>
          <w:p w14:paraId="7B04FA47" w14:textId="77777777"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0F795D" w:rsidRPr="00213341" w14:paraId="707214F9" w14:textId="77777777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2E93" w14:textId="77777777"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843E" w14:textId="77777777"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Nije potrebno definirati vrste nasilja, već samo prepoznati moguće ugrožavajuće situacije i znati postupiti u rizičnim situacijama. Pokazuje odgovoran odnos prema prirodi: ponovno upotrebljava, razvrstava otpad, prepoznaje važnost vode, zraka i tla, brine se o biljkama i životinjama. Napomena: O pubertetu se razgovara na način da učenik razumije da se rastom i razvojem mijenja tijelo, ali i ponašanje. Više o promjenama i osobnoj čistoći tijela ostvaruje se u suradnji s timom školske medicine. </w:t>
            </w:r>
          </w:p>
        </w:tc>
      </w:tr>
    </w:tbl>
    <w:p w14:paraId="568C698B" w14:textId="77777777" w:rsidR="009B3BFC" w:rsidRPr="00213341" w:rsidRDefault="009B3BF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14:paraId="343DB07C" w14:textId="77777777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0D14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024F1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14:paraId="6DC1FB1D" w14:textId="77777777" w:rsidTr="002B1E6C">
        <w:trPr>
          <w:trHeight w:val="178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7BCC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B.4.2. </w:t>
            </w:r>
          </w:p>
          <w:p w14:paraId="1BE6233C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analizira i povezuje životne uvjete i raznolikost živih bića na različitim staništima te opisuje cikluse u prirodi.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2843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Istražuje životne uvjete (zrak, tlo, voda, svjetlost, toplina). </w:t>
            </w:r>
          </w:p>
          <w:p w14:paraId="0EB70905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na primjerima utjecaj životnih uvjeta na organizme. </w:t>
            </w:r>
          </w:p>
          <w:p w14:paraId="1DC28F6E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životne cikluse u prirodi (na primjeru biljke cvjetnjače) i kruženje vode u prirodi. </w:t>
            </w:r>
          </w:p>
          <w:p w14:paraId="6CDD3D94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životnu zajednicu (organizme koji žive na istome staništu) na primjeru iz neposrednoga okoliša i uspoređuje sa zajednicom iz drugoga područja. </w:t>
            </w:r>
          </w:p>
          <w:p w14:paraId="06EDEE81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Povezuje različitost vremenskih uvjeta s raznolikošću biljnoga i životinjskoga svijeta. </w:t>
            </w:r>
          </w:p>
          <w:p w14:paraId="5495C81B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Na primjerima opisuje prilagodbe biljaka i životinja na različite uvjete života. </w:t>
            </w:r>
          </w:p>
        </w:tc>
      </w:tr>
      <w:tr w:rsidR="002B1E6C" w:rsidRPr="00213341" w14:paraId="245824C0" w14:textId="77777777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F4B7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4D62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14:paraId="4F2EC2C8" w14:textId="77777777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9487" w14:textId="77777777"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AB62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0EFC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AA37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F8C4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14:paraId="43490EA8" w14:textId="77777777" w:rsidTr="002B1E6C">
        <w:trPr>
          <w:trHeight w:val="54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9283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Na primjeru uzgoja jedne biljke, npr. pšenice ili graha učenik istražuje na koji način različiti životni uvjeti djeluju na njezin razvoj (višak ili manjak vode, topline i sl.). </w:t>
            </w:r>
          </w:p>
          <w:p w14:paraId="00090D5C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Zamišlja svijet bez jednoga životnog uvjeta. </w:t>
            </w:r>
          </w:p>
          <w:p w14:paraId="6014A1F5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Učenik će uočiti kako su biljke oblikom i bojom prilagođene oprašivanju (npr. rese za oprašivanje vjetrom, cvjetovi različitih boja i mirisa za oprašivanje kukcima). </w:t>
            </w:r>
          </w:p>
          <w:p w14:paraId="01C5BBAD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</w:t>
            </w:r>
          </w:p>
          <w:p w14:paraId="179CA5DD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hranidbene odnose unutar životne zajednice. </w:t>
            </w:r>
          </w:p>
          <w:p w14:paraId="1843FB8B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Uspoređuje različite životne zajednice koje može istražiti i organizme koji su s njima povezane.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AE74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Navodi životne uvjete i uz pomoć opisuje njihov utjecaj na životne zajednice u zavičaju te opisuje cikluse u prirodi. </w:t>
            </w:r>
          </w:p>
          <w:p w14:paraId="6AA258D8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4AEA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životne uvjete i njihov utjecaj na životne zajednice u zavičaju, povezuje raznolikost životnih zajednica s vremenskim i drugim životnim uvjetima, prikazuje i opisuje cikluse u prirodi. </w:t>
            </w:r>
          </w:p>
          <w:p w14:paraId="6FFBD3EC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2BB6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utjecaj životnih uvjeta na životne zajednice u zavičaju, uspoređuje raznolikost životnih zajednica, vremenskih i drugih životnih uvjeta na različitim staništima, prikazuje i opisuje cikluse u prirodi. </w:t>
            </w:r>
          </w:p>
          <w:p w14:paraId="30DCCCAD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57A1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Analizira utjecaj životnih uvjeta na životne zajednice u zavičaju i povezuje različitost vremenskih i drugih životnih uvjeta na različitim staništima te prikazuje i opisuje cikluse u prirodi. </w:t>
            </w:r>
          </w:p>
          <w:p w14:paraId="36AF6883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C529ED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14:paraId="0F887BF1" w14:textId="77777777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4860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8ED4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14:paraId="0DD63FF8" w14:textId="77777777" w:rsidTr="002B1E6C">
        <w:trPr>
          <w:trHeight w:val="1885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0379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B.4.3. </w:t>
            </w:r>
          </w:p>
          <w:p w14:paraId="61E42C91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Učenik se snalazi u promjenama i odnosima u vremenu te pripovijeda povijesnu prič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pt-PT"/>
              </w:rPr>
              <w:t>u o pros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̌lim događajima i o značajnim osobama iz zavičaja i/ili Republike Hrvatske.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CE44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Prikuplja informacije i istražuje o odnosima prirodnih i društvenih pojava. Istražuje o značajnim osobama i događajima u domovini, povezuje ih s kulturno-povijesnim spomenicima, smješta u vremenske okvire te pokazuje na vremenskoj crti ili lenti vremena (vrijeme doseljenja Hrvata, najznačajniji vladari - Tomislav, Krešimir, Zvonimir, Bašćanska ploča, početak Domovinskoga rata, osamostaljenje Republike Hrvatske, ulazak Republike Hrvatske u Europsku uniju). </w:t>
            </w:r>
          </w:p>
          <w:p w14:paraId="4CD09B8A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Objašnjava utjecaj istraženih događaja, osoba i promjena na sadašnji život čovjeka. Uspoređuje, na istraženim primjerima, odnose i promjene u prošlosti, sadašnjosti u zavičaju i/ili Republici Hrvatskoj i predviđa moguće odnose i promjene u budućnosti. </w:t>
            </w:r>
          </w:p>
        </w:tc>
      </w:tr>
      <w:tr w:rsidR="002B1E6C" w:rsidRPr="00213341" w14:paraId="5CD84A22" w14:textId="77777777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3CC68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1697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14:paraId="162A10B7" w14:textId="77777777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57D6" w14:textId="77777777"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FAD9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E91F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A428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E068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14:paraId="2254A869" w14:textId="77777777" w:rsidTr="002B1E6C">
        <w:trPr>
          <w:trHeight w:val="5437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9CF7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Učenik prikuplja iz različitih izvora podatke o značajnim povijesnim osobama i događajima (odlazi u knjižnicu, muzej, obilazi mjesto i istražuje, istražuje podatke o osobama npr. na novčanicama, podrijetlo imena učenika, ulica, škole i sl.). </w:t>
            </w:r>
          </w:p>
          <w:p w14:paraId="5D630C90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Bitno je razumjeti da je hrvatska prošlost duga i bogata povijesnim događajima, da su ju obilježile mnoge značajne osobe po kojima su neki dobili ime, po kojima su imenovane pojedine ulice i trgovi, škole te da su imali važan utjecaj i na naš život. </w:t>
            </w:r>
          </w:p>
          <w:p w14:paraId="319D311E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Bitno je krenuti od povijesnih sadržaja zavičaja i nadograditi ih povijesnim sadržajima koji su značajni u hrvatskoj povijesti. Treba povezati i na crti ili lenti vremena prikazati i značajne osobe koje se spominju u književnosti, znanosti ili drugim predmetima (npr. Ivana Brlić-Mažuranić, Nikola Tesla, Faust Vrančić i dr.).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F1AD9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Koristeći se različitim izvorima informacija, opisuje promjene i odnose prirodnih i društvenih pojava u vremenu i njihov utjecaj na sadašnjost te ih prikazuje. </w:t>
            </w:r>
          </w:p>
          <w:p w14:paraId="3691E7B2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FF66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Koristeći se različitim izvorima informacija, objašnjava promjene i odnose prirodnih i društvenih pojava u vremenu i njihov utjecaj na sadašnjost te ih prikazuje.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4D10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Koristeći se različitim izvorima informacija, uspoređuje promjene i odnose prirodnih i društvenih pojava u vremenu i njihov utjecaj na sadašnjost te ih prikazuje.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E180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Koristeći se različitim izvorima informacija, zaključuje o promjenama i odnosima prirodnih i društvenih pojava u vremenu i njihovu utjecaju na sadašnjost te ih prikazuje. </w:t>
            </w:r>
          </w:p>
          <w:p w14:paraId="526770CE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1E6C" w:rsidRPr="00213341" w14:paraId="620A17E7" w14:textId="77777777" w:rsidTr="002B1E6C">
        <w:trPr>
          <w:trHeight w:val="48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1A63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5694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Nije potrebno učenike opterećivati godinama i pamćenjem različitih imena i naziva. </w:t>
            </w:r>
          </w:p>
          <w:p w14:paraId="73D2C5A1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Bitno je shvatiti vremenski slijed s osnovnim podatcima o osobama i događajima. </w:t>
            </w:r>
          </w:p>
        </w:tc>
      </w:tr>
    </w:tbl>
    <w:p w14:paraId="7CBEED82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14:paraId="6889CEE1" w14:textId="77777777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D071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4429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14:paraId="451DA345" w14:textId="77777777" w:rsidTr="002B1E6C">
        <w:trPr>
          <w:trHeight w:val="15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12BB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B.4.4. </w:t>
            </w:r>
          </w:p>
          <w:p w14:paraId="3AB4A4AB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se snalazi i tumači geografsku kartu i zaključuje o </w:t>
            </w:r>
          </w:p>
          <w:p w14:paraId="10549F66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međuodnosu reljefnih obilježja krajeva Republike Hrvatske i načina života.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F2CC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Snalazi se na geografskoj karti, istražuje i uspoređuje različita prirodna obilježja krajeva Republike Hrvatske koja uvjetuju način života toga područja (npr. izgled naselja, izgled ulica, materijali za gradnju, gospodarske djelatnosti/ zanimanja određenoga područja). </w:t>
            </w:r>
          </w:p>
          <w:p w14:paraId="6E36661F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1E6C" w:rsidRPr="00213341" w14:paraId="4C924871" w14:textId="77777777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91B8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2311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14:paraId="3103D070" w14:textId="77777777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645DC7" w14:textId="77777777"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37BE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5BED5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D9B2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CC21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14:paraId="725C60A8" w14:textId="77777777" w:rsidTr="002B1E6C">
        <w:trPr>
          <w:trHeight w:val="136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B999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Učenik opisuje reljefna obilježja Republike Hrvatske i uočava prometnu povezanost.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0096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čita geografsku kartu i opisuje međuodnos reljefnih obilježja krajeva Republike Hrvatske i nači- na života.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9F47A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Čita i uz pomoć se snalazi na geografskoj karti te objašnjava međuodnos reljefnih obilježja krajeva Republike Hrvatske i načina života.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BD6A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Čita i snalazi se na geografskoj karti te objašnjava međuodnos reljefnih obilježja krajeva Republike Hrvatske i načina života.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EA47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Snalazi se na geografskoj karti i zaključuje o međusobnome utjecaju reljefnih obilježja krajeva Republike Hrvatske i načina života. </w:t>
            </w:r>
          </w:p>
        </w:tc>
      </w:tr>
    </w:tbl>
    <w:p w14:paraId="135E58C4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14:paraId="3924E8D5" w14:textId="77777777" w:rsidR="002B1E6C" w:rsidRPr="00213341" w:rsidRDefault="002B1E6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 xml:space="preserve">Koncept: Pojedinac i društvo </w:t>
      </w:r>
    </w:p>
    <w:p w14:paraId="62EBF9A1" w14:textId="77777777" w:rsidR="002B1E6C" w:rsidRPr="00213341" w:rsidRDefault="002B1E6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14:paraId="556CDA07" w14:textId="77777777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43F2C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9443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14:paraId="64907219" w14:textId="77777777" w:rsidTr="002B1E6C">
        <w:trPr>
          <w:trHeight w:val="15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FAC2A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C.4.1. </w:t>
            </w:r>
          </w:p>
          <w:p w14:paraId="5896E6F2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obrazlaže ulogu, utjecaj i važnost povijesnoga nasljeđa te prirodnih i društvenih različitosti domovine na razvoj nacionalnoga identiteta.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865B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Objašnjava ulogu nacionalnih simbola/obilježja. </w:t>
            </w:r>
          </w:p>
          <w:p w14:paraId="122D5611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Raspravlja o svojoj ulozi i povezanosti s domovinom prema događajima, interesima, vrijednostima. </w:t>
            </w:r>
          </w:p>
          <w:p w14:paraId="73E4899B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Istražuje prirodnu i društvenu raznolikost, posebnost i prepoznatljivost domovine koristeći se različitim izvorima. Objašnjava povezanost baštine s identitetom domovine te ulogu baštine za razvoj i očuvanje nacionalnoga identiteta.</w:t>
            </w:r>
          </w:p>
          <w:p w14:paraId="67CDC54B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Objašnjava na primjerima načine zaštite i očuvanja prirodne, kulturne i povijesne baštine domovine. </w:t>
            </w:r>
          </w:p>
        </w:tc>
      </w:tr>
      <w:tr w:rsidR="002B1E6C" w:rsidRPr="00213341" w14:paraId="75FF3C71" w14:textId="77777777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6938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0D4E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14:paraId="44FF7F0E" w14:textId="77777777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2CD5" w14:textId="77777777"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481D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BA19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7911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1719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14:paraId="28AC3E6B" w14:textId="77777777" w:rsidTr="002B1E6C">
        <w:trPr>
          <w:trHeight w:val="334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888E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Prepoznatljivost su domovine grb, zastava, himna, novac, tradicija, običaji, parkovi prirode i nacionalni parkovi, kulturno-povijesne znamenitosti, posebnosti parkova prirode, nacionalnih parkova (zaštićena područja) i kulturno-povijesnih znamenitosti. </w:t>
            </w:r>
          </w:p>
          <w:p w14:paraId="0323FA5E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Učenici zaključuju o značenju i obilježavanju državnih praznika, blagdana, značajnih dana i događaja.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0208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ulogu, utjecaj i važnost povijesnoga nasljeđa te prirodnih i društvenih različitosti domovine na razvoj nacionalnoga identiteta. </w:t>
            </w:r>
          </w:p>
          <w:p w14:paraId="709E88E4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8435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Povezuje ulogu, utjecaj i važnost povijesnoga nasljeđa te prirodnih i društvenih različitosti domovine na razvoj nacionalnoga identiteta. </w:t>
            </w:r>
          </w:p>
          <w:p w14:paraId="508C98E9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561F6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Raspravlja o ulozi, utjecaju i važnosti povijesnoga nasljeđa te prirodnih i društvenih različitosti domovine na razvoj nacionalnoga identiteta. </w:t>
            </w:r>
          </w:p>
          <w:p w14:paraId="779F8E76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6B98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Obrazlaže ulogu, utjecaj i važnost povijesnoga nasljeđa te prirodnih i društvenih različitosti domovine na razvoj nacionalnoga identiteta. </w:t>
            </w:r>
          </w:p>
          <w:p w14:paraId="7818863E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1E6C" w:rsidRPr="00213341" w14:paraId="3BC0F4FD" w14:textId="77777777" w:rsidTr="002B1E6C">
        <w:trPr>
          <w:trHeight w:val="48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D595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93A2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Valja voditi brigu o prostornoj i društvenoj različitosti domovine s obzirom na različitost nacija i razvoja nacionalnoga identiteta. </w:t>
            </w:r>
          </w:p>
        </w:tc>
      </w:tr>
    </w:tbl>
    <w:p w14:paraId="44F69B9A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14:paraId="38B91FDF" w14:textId="77777777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9DD1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72B6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14:paraId="7CB04216" w14:textId="77777777" w:rsidTr="002B1E6C">
        <w:trPr>
          <w:trHeight w:val="308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DA01D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t xml:space="preserve">PID OŠ C.4.2. </w:t>
            </w:r>
          </w:p>
          <w:p w14:paraId="697D2BAD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Učenik zaključuje o utjecaju prava i dužnosti na pojedinca i zajednicu te o važnosti slobode za pojedinca i društvo.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D4BC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Istražuje odnose i ravnotežu između prava i dužnosti, uzroke i posljedice postupaka. </w:t>
            </w:r>
          </w:p>
          <w:p w14:paraId="60258045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Raspravlja o važnosti jednakosti prava i slobode svakoga pojedinca uz poštivanje tuđih sloboda. </w:t>
            </w:r>
          </w:p>
          <w:p w14:paraId="39394D4C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Pokazuje solidarnost prema članovima zajednice. </w:t>
            </w:r>
          </w:p>
          <w:p w14:paraId="73F70163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Raspravlja o pravima djece. </w:t>
            </w:r>
          </w:p>
          <w:p w14:paraId="664BE2A9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Raspravlja o (ne)poštivanju ljudskih prava i prava djece. </w:t>
            </w:r>
          </w:p>
          <w:p w14:paraId="37A723D5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Uvažava različitosti i razvija osjećaj tolerancije. </w:t>
            </w:r>
          </w:p>
          <w:p w14:paraId="448C8027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Predlaže načine rješavanja i sprečavanja nastanka problema. </w:t>
            </w:r>
          </w:p>
          <w:p w14:paraId="0BE454EF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Odgovorno se ponaša prema zdravlju, okolišu i u primjeni IKT-a. </w:t>
            </w:r>
          </w:p>
          <w:p w14:paraId="5FC269A2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Raspravlja o važnosti digitalnoga identiteta i utjecaja digitalnih tragova. </w:t>
            </w:r>
          </w:p>
          <w:p w14:paraId="5A4E2328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Štiti svoje osobne podatke te poštuje tuđe vlasništvo i privatnost. </w:t>
            </w:r>
          </w:p>
          <w:p w14:paraId="31A77B05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Promišlja o prisutnosti demokratskih vrijednosti u zajednicama kojih je dio te promiče demokratske vrijednosti u svome okružju. </w:t>
            </w:r>
          </w:p>
        </w:tc>
      </w:tr>
      <w:tr w:rsidR="002B1E6C" w:rsidRPr="00213341" w14:paraId="592508D1" w14:textId="77777777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A1BD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87D3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14:paraId="38CFBB92" w14:textId="77777777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D11E" w14:textId="77777777"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5B88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BFF5E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0418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DA05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14:paraId="37E3C869" w14:textId="77777777" w:rsidTr="002B1E6C">
        <w:trPr>
          <w:trHeight w:val="230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333E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Uključuje se u radionice i projekte o pravima i dužnostima pojedinca i zajednice. </w:t>
            </w:r>
          </w:p>
          <w:p w14:paraId="1A4D4508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Raspravlja o pravilima uporabe digitalnih sadržaja (dijeljenje, uporaba) prema primijenjenim oznakama i osvje- šćuje potrebu zaštite svoga intelektualnoga vlasništva.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6528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Navodi uzročno-posljedične veze nepoštivanja pravila i dužnosti te važnost slobode pojedinca i društva. </w:t>
            </w:r>
          </w:p>
          <w:p w14:paraId="41508A3C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E6CB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Opisuje uzročno-posljedične veze nepoštivanja pravila te važnost slobode pojedinca i društva.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652D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uzročno-posljedične veze nepoštivanja pravila i dužnosti te važnost slobode pojedinca i društva. </w:t>
            </w:r>
          </w:p>
          <w:p w14:paraId="43D6B1D6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4421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Zaključuje o uzročno-posljedičnim vezama nepoštivanja pravila i dužnosti te važnosti slobode pojedinca i društva. </w:t>
            </w:r>
          </w:p>
          <w:p w14:paraId="17DBC151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F8BD81B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3540"/>
      </w:tblGrid>
      <w:tr w:rsidR="002B1E6C" w:rsidRPr="00213341" w14:paraId="00147EB5" w14:textId="77777777" w:rsidTr="002B1E6C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CA129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1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DB18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14:paraId="3AEB39B9" w14:textId="77777777" w:rsidTr="002B1E6C">
        <w:trPr>
          <w:trHeight w:val="119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54AF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C.4.3. </w:t>
            </w:r>
          </w:p>
          <w:p w14:paraId="4B421826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Učenik objašnjava povezanost prirodnoga i društvenoga okružja s gospodarstvom Republike Hrvatske.</w:t>
            </w:r>
          </w:p>
        </w:tc>
        <w:tc>
          <w:tcPr>
            <w:tcW w:w="1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7A81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povezanost prirodnoga i društvenoga okružja s gospodarskim djelatnostima u Republici Hrvatskoj. Objašnjava ulogu i utjecaj prirodnoga i društvenoga okružja na gospodarstvo Republike Hrvatske. Prepoznaje važnost različitih zanimanja i djelatnosti i njihov utjecaj na gospodarstvo Republike Hrvatske. Objašnjava važnost poduzetnosti i inovativnosti za razvoj zajednice (i pojedinca) i uključuje se u aktivnosti koje ih promiču. Objašnjava i navodi primjere važnosti i vrijednosti rada za razvoj pojedinca i zajednice. Predlaže načine poboljšanja kvalitete života u zajednici. </w:t>
            </w:r>
          </w:p>
        </w:tc>
      </w:tr>
      <w:tr w:rsidR="002B1E6C" w:rsidRPr="00213341" w14:paraId="555CA9AF" w14:textId="77777777" w:rsidTr="002B1E6C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4134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SADRŽAJ/NAPOMENA:</w:t>
            </w:r>
          </w:p>
        </w:tc>
        <w:tc>
          <w:tcPr>
            <w:tcW w:w="1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EEEF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14:paraId="4BB06B91" w14:textId="77777777" w:rsidTr="002B1E6C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13E9C1" w14:textId="77777777"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FCAA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DA9D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C583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6DDA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14:paraId="12638BE4" w14:textId="77777777" w:rsidTr="002B1E6C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9353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Gospodarstvo Republike Hrvatske spoznaje se istraživačkim pristupom i povezivanjem s gospodarstvom i djelatnostima ljudi zavičaja kako bi se izbjeglo navođenje i/ili reproduciranje činjenica te se o njemu promišlja u cjelini na način da učenik različitim postupcima istražuje odgovore na pitanja: Na koji su način povezane djelatnosti ljudi s prirodnim i društvenim okružjem u različitim dijelovima Republike Hrvatske? Po čemu se razlikuju pojedini dijelovi Hrvatske, a po čemu su slični u odnosu na naš zavičaj kad govorimo o gospodarstvu i djelatnostima ljudi? Zašto su pojedine djelatnosti karakteristične i razvijenije u nekim područjima Republike Hrvatske i zašto su neke djelatnosti neovisne o okružju? O kojim se djelatnostima ljudi danas najviše razgovara? Koje su djelatnosti tražene, na koji se način osposobljavamo za buduća zanimanja? Hoće li zanimanja ljudi biti jednaka u budućnosti kao i danas? Kako ću ja jednoga dana doprinijeti gospodarstvu? Vidim li svoju ulogu u razvoju svoga mjesta/zavičaja? Učenik se uključuje u rad vijeća učenika preko predstavnika razreda.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76F5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povezuje prirodno i društveno okružje s gospodarskim djelatnostima u Republici Hrvatskoj te uz pomoć prepoznaje važnost poduzetnosti i inovativnosti te opisuje i navodi primjere odnosa prema radu. </w:t>
            </w:r>
          </w:p>
          <w:p w14:paraId="1037B8A3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953E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Povezuje prirodno i društveno okružje s gospodarskim djelatnostima u Republici Hrvatskoj te prepoznaje važnost poduzetnosti i inovativnosti i vrijednosti rada. </w:t>
            </w:r>
          </w:p>
          <w:p w14:paraId="687C6DE0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F616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povezanost prirodnoga i društvenoga okružja s gospodarstvom Republike Hrvatske te važnost poduzetnosti i inovativnosti predlažući aktivnosti koje ih promiču te opisuje važnost i vrijednost rada. </w:t>
            </w:r>
          </w:p>
          <w:p w14:paraId="5B2F9378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75E5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povezanost prirodnoga i društvenoga okružja s gospodarstvom Republike Hrvatske te važnost poduzetnosti i inovativnosti kao i vrijednosti rada predlažući aktivnosti koje ih promiču. </w:t>
            </w:r>
          </w:p>
          <w:p w14:paraId="58E6DD4E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3BEE8F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14:paraId="2136FEFB" w14:textId="77777777" w:rsidR="002B1E6C" w:rsidRPr="00213341" w:rsidRDefault="002B1E6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 xml:space="preserve">Koncept: Energija </w:t>
      </w:r>
    </w:p>
    <w:p w14:paraId="3B88899E" w14:textId="77777777" w:rsidR="002B1E6C" w:rsidRPr="00213341" w:rsidRDefault="002B1E6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14:paraId="48B26B92" w14:textId="77777777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1205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3ACA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14:paraId="362546AC" w14:textId="77777777" w:rsidTr="002B1E6C">
        <w:trPr>
          <w:trHeight w:val="1869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554A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D.4.1. </w:t>
            </w:r>
          </w:p>
          <w:p w14:paraId="0D2851BE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opisuje prijenos, pretvorbu i povezanost energije u životnim ciklusima i ciklusima tvari u prirodi.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1A73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na primjeru načine prijenosa, pretvorbe i povezanost energije u procesima rasta i razvoja živoga bića, u hranidbenim odnosima i kruženju vode u prirodi. Opisuje načine primjene energije koju hranom unosimo u svoj organizam. Opisuje da se zelene biljke koriste Sunčevom energijom pri čemu proizvode hranu i kisik. Navodi primjere hranidbenih odnosa organizama iz neposrednoga okoliša. Opisuje utjecaj različitih načina primjene energije na okoliš (primjeri zagađenja okoliša). Prepoznaje povezanost energije s promjenama stanja tvari i procesima. Opisuje utjecaj energije na život i rad ljudi i društva te istražuje kako se nekad živjelo s obzirom na izvore energije i povezuje to s važnim izumima tijekom povijesti. </w:t>
            </w:r>
          </w:p>
        </w:tc>
      </w:tr>
      <w:tr w:rsidR="002B1E6C" w:rsidRPr="00213341" w14:paraId="3D281945" w14:textId="77777777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C5ED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B1DE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14:paraId="205493C8" w14:textId="77777777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E2BB2B" w14:textId="77777777"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8E8E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2A97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2038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3D8A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14:paraId="36401FB9" w14:textId="77777777" w:rsidTr="002B1E6C">
        <w:trPr>
          <w:trHeight w:val="490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E15F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Različiti primjeri načina prijenosa (toplina prelazi s jednoga tijela na drugo), pretvorbe (mijenja oblik) i povezanost energije u procesima rasta i razvoja živoga bića, u hranidbenim odnosima i kruženju vode u prirodi. </w:t>
            </w:r>
          </w:p>
          <w:p w14:paraId="07C9D127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Upotreba energije koju hranom unosimo u svoj organizam npr. za zagrijavanje tijela, učenje, tjelesne aktivnosti i sl. Primjeri su pohranjivanja energije: baterija, gomolj biljke, potkožno masno tkivo i sl. </w:t>
            </w:r>
          </w:p>
          <w:p w14:paraId="28EB1ED9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Prepoznaje i navodi povijesne primjere razvoja poznatih i bliskih izuma i njihovu važnost u razvoju tehnologije (npr. struja, telefon, žarulja...).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3FB5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navodi primjer prijenosa, pretvorbe i povezanosti energije u životnim ciklusima i ciklusima tvari u prirodi. </w:t>
            </w:r>
          </w:p>
          <w:p w14:paraId="57C0D796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C51C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Navodi primjer prijenosa, pretvorbe i povezanosti energije u životnim ciklusima i ciklusima tvari u prirodi. </w:t>
            </w:r>
          </w:p>
          <w:p w14:paraId="0D142F6F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2807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opisuje prijenos i pretvorbu energije te navodi primjer povezanosti energije u životnim ciklusima i ciklusima tvari u prirodi. </w:t>
            </w:r>
          </w:p>
          <w:p w14:paraId="4475AD14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832F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opisuje prijenos i pretvorbu energije te navodi primjer povezanosti energije u životnim ciklusima i ciklusima tvari u prirodi.  </w:t>
            </w:r>
          </w:p>
          <w:p w14:paraId="120C4E94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AFC42D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14:paraId="01F2F3F9" w14:textId="77777777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071E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CF82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14:paraId="11BFF301" w14:textId="77777777" w:rsidTr="002B1E6C">
        <w:trPr>
          <w:trHeight w:val="28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9CCA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A.B.C.D.4.1. </w:t>
            </w:r>
          </w:p>
          <w:p w14:paraId="7210562A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uz usmjeravanje objašnjava rezultate vlastitih istraživanja prirode, prirodnih i/ili društvenih pojava i/ili različitih izvora informacija.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690D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Promatra i opisuje. </w:t>
            </w:r>
          </w:p>
          <w:p w14:paraId="376BF221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Postavlja pitanja. </w:t>
            </w:r>
          </w:p>
          <w:p w14:paraId="3E676F0A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Postavlja pretpostavke o očekivanim rezultatima. </w:t>
            </w:r>
          </w:p>
          <w:p w14:paraId="54D13B07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Planira istraživanje (na koji način doći do odgovora). </w:t>
            </w:r>
          </w:p>
          <w:p w14:paraId="1A38B4E3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Provodi jednostavna istraživanja i prikuplja podatke. </w:t>
            </w:r>
          </w:p>
          <w:p w14:paraId="25A0B2BC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Mjeri i očitava. </w:t>
            </w:r>
          </w:p>
          <w:p w14:paraId="18FBEED7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Prikazuje i analizira podatke. </w:t>
            </w:r>
          </w:p>
          <w:p w14:paraId="010217EB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Zaključuje. </w:t>
            </w:r>
          </w:p>
          <w:p w14:paraId="46DAFED3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Provjerava i uočava pogreške.</w:t>
            </w:r>
          </w:p>
          <w:p w14:paraId="6D24ECFA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Uočava novi problem. </w:t>
            </w:r>
          </w:p>
          <w:p w14:paraId="3460F098" w14:textId="77777777"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Slijedi etape istraživačkog pristupa. </w:t>
            </w:r>
          </w:p>
        </w:tc>
      </w:tr>
      <w:tr w:rsidR="002B1E6C" w:rsidRPr="00213341" w14:paraId="6C2E8C0D" w14:textId="77777777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23214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5384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14:paraId="5D9F52C1" w14:textId="77777777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A723" w14:textId="77777777"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67FE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9491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09C5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A479" w14:textId="77777777"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14:paraId="73FE6F58" w14:textId="77777777" w:rsidTr="002B1E6C">
        <w:trPr>
          <w:trHeight w:val="308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1883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Ostvaruje se putem sadržaja svih ostalih koncepata.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2429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postavlja pitanja povezana s opaženim promjenama, koristi se opremom, mjeri, bilježi rezultate te ih predstavlja.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BD73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postavlja pitanja povezana s opaženim promjenama, koristi se opremom, mjeri, bilježi i opisuje rezultate te ih predstavlja. </w:t>
            </w:r>
          </w:p>
          <w:p w14:paraId="75FBE423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2C47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Uz usmjeravanje postavlja pitanja povezana s opaženim promjenama, koristi se opremom, mjeri, bilježi, objašnjava i predstavlja rezultate istraživanja prirode, prirodnih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br/>
              <w:t>ili društvenih pojava i/ili različitih izvora informacija.</w:t>
            </w:r>
          </w:p>
          <w:p w14:paraId="2D3F0BEC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DD0E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usmjeravanje oblikuje pitanja, koristi se opremom, mjeri, bilježi, objašnjava i uspoređuje svoje rezultate istraživanja s drugima i na osnovi toga procjenjuje vlastiti rad te predstavlja rezultate. </w:t>
            </w:r>
          </w:p>
          <w:p w14:paraId="75CF4315" w14:textId="77777777"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B648E9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14:paraId="0C178E9E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14:paraId="3C0395D3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14:paraId="3254BC2F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14:paraId="651E9592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269E314A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47341341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42EF2083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7B40C951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4B4D7232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14:paraId="2093CA67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14:paraId="3AF33B6F" w14:textId="77777777" w:rsidR="00305B7B" w:rsidRPr="00213341" w:rsidRDefault="00305B7B" w:rsidP="00213341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13341">
        <w:rPr>
          <w:rFonts w:asciiTheme="minorHAnsi" w:hAnsiTheme="minorHAnsi" w:cstheme="minorHAnsi"/>
          <w:b/>
          <w:sz w:val="36"/>
          <w:szCs w:val="22"/>
        </w:rPr>
        <w:t>GLAZBENA KULTURA – 4.RAZRED OSNOVNE ŠKOLE</w:t>
      </w:r>
    </w:p>
    <w:p w14:paraId="37D3BE1F" w14:textId="77777777" w:rsidR="00305B7B" w:rsidRPr="00213341" w:rsidRDefault="00305B7B" w:rsidP="00213341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13341">
        <w:rPr>
          <w:rFonts w:asciiTheme="minorHAnsi" w:hAnsiTheme="minorHAnsi" w:cstheme="minorHAnsi"/>
          <w:b/>
          <w:sz w:val="36"/>
          <w:szCs w:val="22"/>
        </w:rPr>
        <w:t>VREDNOVANJE USVOJENOSTI ODGOJNO- OBRAZOVNIH    ISHODA</w:t>
      </w:r>
    </w:p>
    <w:p w14:paraId="5E92ABD5" w14:textId="77777777" w:rsidR="00305B7B" w:rsidRPr="00213341" w:rsidRDefault="00305B7B" w:rsidP="00213341">
      <w:pPr>
        <w:rPr>
          <w:rFonts w:asciiTheme="minorHAnsi" w:hAnsiTheme="minorHAnsi" w:cstheme="minorHAnsi"/>
          <w:b/>
          <w:iCs/>
          <w:color w:val="221F1F"/>
          <w:sz w:val="28"/>
          <w:szCs w:val="22"/>
        </w:rPr>
      </w:pPr>
      <w:r w:rsidRPr="00213341">
        <w:rPr>
          <w:rFonts w:asciiTheme="minorHAnsi" w:hAnsiTheme="minorHAnsi" w:cstheme="minorHAnsi"/>
          <w:b/>
          <w:iCs/>
          <w:color w:val="221F1F"/>
          <w:sz w:val="28"/>
          <w:szCs w:val="22"/>
        </w:rPr>
        <w:t>1. Slušanje i poznavanje glazbe</w:t>
      </w:r>
    </w:p>
    <w:p w14:paraId="2503B197" w14:textId="77777777" w:rsidR="00F22378" w:rsidRPr="00213341" w:rsidRDefault="00F22378" w:rsidP="0021334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13126"/>
      </w:tblGrid>
      <w:tr w:rsidR="00305B7B" w:rsidRPr="00213341" w14:paraId="28CB536F" w14:textId="77777777" w:rsidTr="00305B7B">
        <w:trPr>
          <w:trHeight w:val="186"/>
        </w:trPr>
        <w:tc>
          <w:tcPr>
            <w:tcW w:w="735" w:type="pct"/>
          </w:tcPr>
          <w:p w14:paraId="2CC82E74" w14:textId="77777777"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Odličan (5) </w:t>
            </w:r>
          </w:p>
        </w:tc>
        <w:tc>
          <w:tcPr>
            <w:tcW w:w="4265" w:type="pct"/>
          </w:tcPr>
          <w:p w14:paraId="2ACD6C71" w14:textId="77777777"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je zainteresiran za slušanje. Učenik samostalno prepoznaje te imenuje skladatelje i skladbe. Prepoznaje glazbene sastavnice te ih može analizirati i usporediti. </w:t>
            </w:r>
          </w:p>
        </w:tc>
      </w:tr>
      <w:tr w:rsidR="00305B7B" w:rsidRPr="00213341" w14:paraId="3312BC30" w14:textId="77777777" w:rsidTr="00305B7B">
        <w:trPr>
          <w:trHeight w:val="186"/>
        </w:trPr>
        <w:tc>
          <w:tcPr>
            <w:tcW w:w="735" w:type="pct"/>
          </w:tcPr>
          <w:p w14:paraId="7D0A3648" w14:textId="77777777"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Vrlo dobar (4) </w:t>
            </w:r>
          </w:p>
        </w:tc>
        <w:tc>
          <w:tcPr>
            <w:tcW w:w="4265" w:type="pct"/>
          </w:tcPr>
          <w:p w14:paraId="6B2F859A" w14:textId="77777777"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je uglavnom zainteresiran za slušanje. Učenik zna prepoznati i imenovati skladatelje i skladbe te glazbene sastavnice, ali mu je potrebna učiteljeva pomoć. </w:t>
            </w:r>
          </w:p>
        </w:tc>
      </w:tr>
      <w:tr w:rsidR="00305B7B" w:rsidRPr="00213341" w14:paraId="5FC7821F" w14:textId="77777777" w:rsidTr="00305B7B">
        <w:trPr>
          <w:trHeight w:val="188"/>
        </w:trPr>
        <w:tc>
          <w:tcPr>
            <w:tcW w:w="735" w:type="pct"/>
          </w:tcPr>
          <w:p w14:paraId="0799BCE1" w14:textId="77777777"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Dobar (3) </w:t>
            </w:r>
          </w:p>
        </w:tc>
        <w:tc>
          <w:tcPr>
            <w:tcW w:w="4265" w:type="pct"/>
          </w:tcPr>
          <w:p w14:paraId="0E86D606" w14:textId="77777777"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je djelomično zainteresiran za slušanje. Učenik teže prepoznaje slušne primjere kao i glazbene sastavnice. </w:t>
            </w:r>
          </w:p>
        </w:tc>
      </w:tr>
      <w:tr w:rsidR="00305B7B" w:rsidRPr="00213341" w14:paraId="2572AF2C" w14:textId="77777777" w:rsidTr="00305B7B">
        <w:trPr>
          <w:trHeight w:val="186"/>
        </w:trPr>
        <w:tc>
          <w:tcPr>
            <w:tcW w:w="735" w:type="pct"/>
          </w:tcPr>
          <w:p w14:paraId="580B6C50" w14:textId="77777777"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Dovoljan (2) </w:t>
            </w:r>
          </w:p>
        </w:tc>
        <w:tc>
          <w:tcPr>
            <w:tcW w:w="4265" w:type="pct"/>
          </w:tcPr>
          <w:p w14:paraId="48CBADEE" w14:textId="77777777"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je rijetko zainteresiran za slušanje. Učenik nije samostalan u prepoznavanju slušnih primjera kao niti glazbenih sastavnica. </w:t>
            </w:r>
          </w:p>
        </w:tc>
      </w:tr>
      <w:tr w:rsidR="00305B7B" w:rsidRPr="00213341" w14:paraId="67B29E5C" w14:textId="77777777" w:rsidTr="00305B7B">
        <w:trPr>
          <w:trHeight w:val="186"/>
        </w:trPr>
        <w:tc>
          <w:tcPr>
            <w:tcW w:w="735" w:type="pct"/>
          </w:tcPr>
          <w:p w14:paraId="1F59193D" w14:textId="77777777"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Nedovoljan (1) </w:t>
            </w:r>
          </w:p>
        </w:tc>
        <w:tc>
          <w:tcPr>
            <w:tcW w:w="4265" w:type="pct"/>
          </w:tcPr>
          <w:p w14:paraId="51BC04C3" w14:textId="77777777"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nije zainteresiran za slušanje. Učenik ne prepoznaje slušni primjer, kao niti glazbene sastavnice. </w:t>
            </w:r>
          </w:p>
        </w:tc>
      </w:tr>
    </w:tbl>
    <w:p w14:paraId="38288749" w14:textId="77777777"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14:paraId="7BD5CD3D" w14:textId="77777777" w:rsidR="00305B7B" w:rsidRPr="00213341" w:rsidRDefault="00305B7B" w:rsidP="00213341">
      <w:pPr>
        <w:rPr>
          <w:rFonts w:asciiTheme="minorHAnsi" w:hAnsiTheme="minorHAnsi" w:cstheme="minorHAnsi"/>
          <w:b/>
          <w:iCs/>
          <w:color w:val="221F1F"/>
          <w:sz w:val="28"/>
          <w:szCs w:val="22"/>
        </w:rPr>
      </w:pPr>
      <w:r w:rsidRPr="00213341">
        <w:rPr>
          <w:rFonts w:asciiTheme="minorHAnsi" w:hAnsiTheme="minorHAnsi" w:cstheme="minorHAnsi"/>
          <w:b/>
          <w:iCs/>
          <w:color w:val="221F1F"/>
          <w:sz w:val="28"/>
          <w:szCs w:val="22"/>
        </w:rPr>
        <w:t>2. Izražavanje glazbom i uz glazbu</w:t>
      </w:r>
    </w:p>
    <w:p w14:paraId="20BD9A1A" w14:textId="77777777" w:rsidR="00F22378" w:rsidRPr="00213341" w:rsidRDefault="00F22378" w:rsidP="0021334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13126"/>
      </w:tblGrid>
      <w:tr w:rsidR="00305B7B" w:rsidRPr="00213341" w14:paraId="14045EAA" w14:textId="77777777" w:rsidTr="00305B7B">
        <w:trPr>
          <w:trHeight w:val="82"/>
        </w:trPr>
        <w:tc>
          <w:tcPr>
            <w:tcW w:w="735" w:type="pct"/>
          </w:tcPr>
          <w:p w14:paraId="571F0B11" w14:textId="77777777"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Odličan (5) </w:t>
            </w:r>
          </w:p>
        </w:tc>
        <w:tc>
          <w:tcPr>
            <w:tcW w:w="4265" w:type="pct"/>
          </w:tcPr>
          <w:p w14:paraId="6925296A" w14:textId="77777777"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Učenik rado pjeva, pleše ili svira, pokazuje interes za skupnim muziciranjem. Pokazuje interes za stvaranje dodatnih sadržaja uz glazbu.</w:t>
            </w:r>
          </w:p>
        </w:tc>
      </w:tr>
      <w:tr w:rsidR="00305B7B" w:rsidRPr="00213341" w14:paraId="627AFB3C" w14:textId="77777777" w:rsidTr="00305B7B">
        <w:trPr>
          <w:trHeight w:val="186"/>
        </w:trPr>
        <w:tc>
          <w:tcPr>
            <w:tcW w:w="735" w:type="pct"/>
          </w:tcPr>
          <w:p w14:paraId="32A6ECFA" w14:textId="77777777"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Vrlo dobar (4) </w:t>
            </w:r>
          </w:p>
        </w:tc>
        <w:tc>
          <w:tcPr>
            <w:tcW w:w="4265" w:type="pct"/>
          </w:tcPr>
          <w:p w14:paraId="63586D9B" w14:textId="77777777"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pokazuje interes za sudjelovanje u razrednim aktivnostima kao što je muziciranje, ali ga s vremena na vrijeme treba dodatno motivirati i poticati. </w:t>
            </w:r>
          </w:p>
        </w:tc>
      </w:tr>
      <w:tr w:rsidR="00305B7B" w:rsidRPr="00213341" w14:paraId="501EE708" w14:textId="77777777" w:rsidTr="00305B7B">
        <w:trPr>
          <w:trHeight w:val="186"/>
        </w:trPr>
        <w:tc>
          <w:tcPr>
            <w:tcW w:w="735" w:type="pct"/>
          </w:tcPr>
          <w:p w14:paraId="1610C22B" w14:textId="77777777"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Dobar (3) </w:t>
            </w:r>
          </w:p>
        </w:tc>
        <w:tc>
          <w:tcPr>
            <w:tcW w:w="4265" w:type="pct"/>
          </w:tcPr>
          <w:p w14:paraId="3B8DC9D9" w14:textId="77777777"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često ne sudjeluje u razrednim aktivnostima kao što je skupno muziciranju te pokazuje smanjen interes. Potrebno ga je konstantno poticati. </w:t>
            </w:r>
          </w:p>
        </w:tc>
      </w:tr>
      <w:tr w:rsidR="00305B7B" w:rsidRPr="00213341" w14:paraId="089ADE34" w14:textId="77777777" w:rsidTr="00305B7B">
        <w:trPr>
          <w:trHeight w:val="186"/>
        </w:trPr>
        <w:tc>
          <w:tcPr>
            <w:tcW w:w="735" w:type="pct"/>
          </w:tcPr>
          <w:p w14:paraId="1FFE1662" w14:textId="77777777"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Dovoljan (2) </w:t>
            </w:r>
          </w:p>
        </w:tc>
        <w:tc>
          <w:tcPr>
            <w:tcW w:w="4265" w:type="pct"/>
          </w:tcPr>
          <w:p w14:paraId="68B02A4F" w14:textId="77777777"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vrlo rijetko sudjeluje u razrednim aktivnostima kao što je skupno muziciranje te često ne reagira na poticaj učitelja. </w:t>
            </w:r>
          </w:p>
        </w:tc>
      </w:tr>
      <w:tr w:rsidR="00305B7B" w:rsidRPr="00213341" w14:paraId="2C4373E6" w14:textId="77777777" w:rsidTr="00305B7B">
        <w:trPr>
          <w:trHeight w:val="188"/>
        </w:trPr>
        <w:tc>
          <w:tcPr>
            <w:tcW w:w="735" w:type="pct"/>
          </w:tcPr>
          <w:p w14:paraId="7F03E94F" w14:textId="77777777"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Nedovoljan (1) </w:t>
            </w:r>
          </w:p>
        </w:tc>
        <w:tc>
          <w:tcPr>
            <w:tcW w:w="4265" w:type="pct"/>
          </w:tcPr>
          <w:p w14:paraId="49D657E3" w14:textId="77777777"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odbija sudjelovati u razrednim aktivnostima, nema nikakav interes te ometa nastavu. </w:t>
            </w:r>
          </w:p>
        </w:tc>
      </w:tr>
    </w:tbl>
    <w:p w14:paraId="0C136CF1" w14:textId="77777777" w:rsidR="00305B7B" w:rsidRPr="00213341" w:rsidRDefault="00305B7B" w:rsidP="00213341">
      <w:pPr>
        <w:rPr>
          <w:rFonts w:asciiTheme="minorHAnsi" w:hAnsiTheme="minorHAnsi" w:cstheme="minorHAnsi"/>
          <w:sz w:val="22"/>
          <w:szCs w:val="22"/>
        </w:rPr>
      </w:pPr>
    </w:p>
    <w:p w14:paraId="0A392C6A" w14:textId="77777777" w:rsidR="00305B7B" w:rsidRPr="00213341" w:rsidRDefault="00305B7B" w:rsidP="00213341">
      <w:pPr>
        <w:rPr>
          <w:rFonts w:asciiTheme="minorHAnsi" w:hAnsiTheme="minorHAnsi" w:cstheme="minorHAnsi"/>
          <w:sz w:val="22"/>
          <w:szCs w:val="22"/>
        </w:rPr>
      </w:pPr>
    </w:p>
    <w:p w14:paraId="290583F9" w14:textId="77777777" w:rsidR="00305B7B" w:rsidRPr="00213341" w:rsidRDefault="00305B7B" w:rsidP="00213341">
      <w:pPr>
        <w:rPr>
          <w:rFonts w:asciiTheme="minorHAnsi" w:hAnsiTheme="minorHAnsi" w:cstheme="minorHAnsi"/>
          <w:sz w:val="22"/>
          <w:szCs w:val="22"/>
        </w:rPr>
      </w:pPr>
    </w:p>
    <w:p w14:paraId="68F21D90" w14:textId="77777777" w:rsidR="00305B7B" w:rsidRPr="00213341" w:rsidRDefault="00305B7B" w:rsidP="00213341">
      <w:pPr>
        <w:rPr>
          <w:rFonts w:asciiTheme="minorHAnsi" w:hAnsiTheme="minorHAnsi" w:cstheme="minorHAnsi"/>
          <w:sz w:val="22"/>
          <w:szCs w:val="22"/>
        </w:rPr>
      </w:pPr>
    </w:p>
    <w:p w14:paraId="13C326F3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4853B841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50125231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5A25747A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09B8D95D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78BEFD2A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27A76422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49206A88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67B7A70C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71887C79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3B7FD67C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38D6B9B6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62A50D9D" w14:textId="77777777" w:rsidR="00213341" w:rsidRPr="00213341" w:rsidRDefault="00213341" w:rsidP="0021334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36"/>
          <w:szCs w:val="28"/>
          <w:lang w:eastAsia="hr-HR"/>
        </w:rPr>
      </w:pPr>
      <w:r w:rsidRPr="00213341">
        <w:rPr>
          <w:rFonts w:asciiTheme="minorHAnsi" w:eastAsia="Times New Roman" w:hAnsiTheme="minorHAnsi" w:cstheme="minorHAnsi"/>
          <w:b/>
          <w:bCs/>
          <w:color w:val="000000"/>
          <w:sz w:val="36"/>
          <w:szCs w:val="28"/>
          <w:lang w:eastAsia="hr-HR"/>
        </w:rPr>
        <w:t>KRITERIJ OCJENJIVANJA – 4.</w:t>
      </w: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28"/>
          <w:lang w:eastAsia="hr-HR"/>
        </w:rPr>
        <w:t xml:space="preserve"> </w:t>
      </w:r>
      <w:r w:rsidRPr="00213341">
        <w:rPr>
          <w:rFonts w:asciiTheme="minorHAnsi" w:eastAsia="Times New Roman" w:hAnsiTheme="minorHAnsi" w:cstheme="minorHAnsi"/>
          <w:b/>
          <w:bCs/>
          <w:color w:val="000000"/>
          <w:sz w:val="36"/>
          <w:szCs w:val="28"/>
          <w:lang w:eastAsia="hr-HR"/>
        </w:rPr>
        <w:t>RAZRED</w:t>
      </w:r>
    </w:p>
    <w:p w14:paraId="2D483B10" w14:textId="77777777" w:rsidR="00213341" w:rsidRPr="00213341" w:rsidRDefault="00213341" w:rsidP="00213341">
      <w:pPr>
        <w:shd w:val="clear" w:color="auto" w:fill="FFFFFF"/>
        <w:jc w:val="center"/>
        <w:rPr>
          <w:rFonts w:asciiTheme="minorHAnsi" w:hAnsiTheme="minorHAnsi" w:cstheme="minorHAnsi"/>
          <w:sz w:val="32"/>
        </w:rPr>
      </w:pPr>
      <w:r w:rsidRPr="00213341">
        <w:rPr>
          <w:rFonts w:asciiTheme="minorHAnsi" w:eastAsia="Times New Roman" w:hAnsiTheme="minorHAnsi" w:cstheme="minorHAnsi"/>
          <w:b/>
          <w:bCs/>
          <w:color w:val="000000"/>
          <w:sz w:val="36"/>
          <w:szCs w:val="28"/>
          <w:lang w:eastAsia="hr-HR"/>
        </w:rPr>
        <w:t>TJELESNA I ZDRAVSTVENA KULTURA</w:t>
      </w:r>
    </w:p>
    <w:p w14:paraId="22F860BB" w14:textId="77777777" w:rsidR="00213341" w:rsidRPr="00213341" w:rsidRDefault="00213341" w:rsidP="0021334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hr-HR"/>
        </w:rPr>
      </w:pPr>
    </w:p>
    <w:p w14:paraId="11B881B7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eastAsia="Times New Roman" w:hAnsiTheme="minorHAnsi" w:cstheme="minorHAnsi"/>
          <w:color w:val="000000"/>
          <w:sz w:val="22"/>
          <w:szCs w:val="28"/>
          <w:lang w:val="hr-HR" w:eastAsia="hr-HR"/>
        </w:rPr>
        <w:t xml:space="preserve">Vrednovanje ostvarenosti odgojno obrazovnih ishoda u TZK proizlazi i  nadovezuje se na poučavanje te se istodobno planiraju. Vrednovanje je temelji  preduvjet za dobivanje informacija o ostvarivanju ciljeva  procesa tjelesnog vježbanja i stupnju  ostvarenosti odgojno obrazovnih ishoda. Učenike se na prvom satu upoznaje s jasnim kriterijima vrednovanja.  </w:t>
      </w:r>
    </w:p>
    <w:p w14:paraId="698536F5" w14:textId="77777777" w:rsidR="00213341" w:rsidRPr="00213341" w:rsidRDefault="00213341" w:rsidP="00213341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2"/>
          <w:szCs w:val="28"/>
          <w:lang w:eastAsia="hr-HR"/>
        </w:rPr>
      </w:pPr>
    </w:p>
    <w:p w14:paraId="60A94620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b/>
          <w:bCs/>
          <w:sz w:val="20"/>
        </w:rPr>
      </w:pPr>
      <w:r w:rsidRPr="00213341">
        <w:rPr>
          <w:rFonts w:asciiTheme="minorHAnsi" w:eastAsia="Times New Roman" w:hAnsiTheme="minorHAnsi" w:cstheme="minorHAnsi"/>
          <w:b/>
          <w:bCs/>
          <w:color w:val="000000"/>
          <w:sz w:val="22"/>
          <w:szCs w:val="28"/>
          <w:lang w:eastAsia="hr-HR"/>
        </w:rPr>
        <w:t xml:space="preserve">Elementi vrednovanja : </w:t>
      </w:r>
    </w:p>
    <w:p w14:paraId="7BC1BAF2" w14:textId="77777777" w:rsidR="00213341" w:rsidRPr="00213341" w:rsidRDefault="00213341" w:rsidP="00213341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8"/>
          <w:lang w:eastAsia="hr-HR"/>
        </w:rPr>
      </w:pPr>
    </w:p>
    <w:p w14:paraId="0AD95F4C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eastAsia="Times New Roman" w:hAnsiTheme="minorHAnsi" w:cstheme="minorHAnsi"/>
          <w:color w:val="000000"/>
          <w:sz w:val="22"/>
          <w:szCs w:val="26"/>
          <w:lang w:eastAsia="hr-HR"/>
        </w:rPr>
        <w:t xml:space="preserve">1. </w:t>
      </w:r>
      <w:r w:rsidRPr="00213341">
        <w:rPr>
          <w:rFonts w:asciiTheme="minorHAnsi" w:eastAsia="Times New Roman" w:hAnsiTheme="minorHAnsi" w:cstheme="minorHAnsi"/>
          <w:b/>
          <w:bCs/>
          <w:color w:val="000000"/>
          <w:sz w:val="22"/>
          <w:szCs w:val="28"/>
          <w:lang w:val="hr-HR" w:eastAsia="hr-HR"/>
        </w:rPr>
        <w:t>KINEZIOLOŠKA TEORIJSKA I MOTORIČKA ZNANJA</w:t>
      </w:r>
    </w:p>
    <w:p w14:paraId="6677DF74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13341">
        <w:rPr>
          <w:rFonts w:asciiTheme="minorHAnsi" w:eastAsia="Times New Roman" w:hAnsiTheme="minorHAnsi" w:cstheme="minorHAnsi"/>
          <w:color w:val="000000"/>
          <w:sz w:val="22"/>
          <w:szCs w:val="26"/>
          <w:lang w:eastAsia="hr-HR"/>
        </w:rPr>
        <w:t xml:space="preserve">2. </w:t>
      </w:r>
      <w:r w:rsidRPr="00213341">
        <w:rPr>
          <w:rFonts w:asciiTheme="minorHAnsi" w:eastAsia="Times New Roman" w:hAnsiTheme="minorHAnsi" w:cstheme="minorHAnsi"/>
          <w:b/>
          <w:bCs/>
          <w:color w:val="000000"/>
          <w:sz w:val="22"/>
          <w:szCs w:val="28"/>
          <w:lang w:val="hr-HR" w:eastAsia="hr-HR"/>
        </w:rPr>
        <w:t>MORFOLOŠKA OBILJEŽJA, MOTORIČKE I FUNKCIONALNE SPOSOBNOSTI</w:t>
      </w:r>
    </w:p>
    <w:p w14:paraId="01E720E1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eastAsia="Times New Roman" w:hAnsiTheme="minorHAnsi" w:cstheme="minorHAnsi"/>
          <w:color w:val="000000"/>
          <w:sz w:val="22"/>
          <w:szCs w:val="26"/>
          <w:lang w:eastAsia="hr-HR"/>
        </w:rPr>
        <w:t xml:space="preserve">3. </w:t>
      </w:r>
      <w:r w:rsidRPr="00213341">
        <w:rPr>
          <w:rFonts w:asciiTheme="minorHAnsi" w:eastAsia="Times New Roman" w:hAnsiTheme="minorHAnsi" w:cstheme="minorHAnsi"/>
          <w:b/>
          <w:bCs/>
          <w:color w:val="000000"/>
          <w:sz w:val="22"/>
          <w:szCs w:val="28"/>
          <w:u w:color="000000"/>
          <w:lang w:val="hr-HR" w:eastAsia="hr-HR"/>
        </w:rPr>
        <w:t>ZDRAVSTVENI I ODGOJNI UČINCI TJELESNOG VJEŽBANJA</w:t>
      </w:r>
    </w:p>
    <w:p w14:paraId="61C988F9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19118492" w14:textId="77777777" w:rsidR="00213341" w:rsidRDefault="00213341" w:rsidP="00213341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  <w:r w:rsidRPr="00213341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>KINEZIOLOŠKA TEORIJSKA I MOTORIČKA ZNANJA</w:t>
      </w:r>
    </w:p>
    <w:p w14:paraId="3B22BB7D" w14:textId="77777777" w:rsidR="00213341" w:rsidRPr="00213341" w:rsidRDefault="00213341" w:rsidP="00213341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shd w:val="clear" w:color="auto" w:fill="DBE5F1"/>
        <w:tblLook w:val="04A0" w:firstRow="1" w:lastRow="0" w:firstColumn="1" w:lastColumn="0" w:noHBand="0" w:noVBand="1"/>
      </w:tblPr>
      <w:tblGrid>
        <w:gridCol w:w="2714"/>
        <w:gridCol w:w="2622"/>
        <w:gridCol w:w="2656"/>
        <w:gridCol w:w="2250"/>
        <w:gridCol w:w="2644"/>
        <w:gridCol w:w="2502"/>
      </w:tblGrid>
      <w:tr w:rsidR="00213341" w:rsidRPr="00213341" w14:paraId="25C4884A" w14:textId="77777777" w:rsidTr="00213341">
        <w:trPr>
          <w:trHeight w:val="408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450B38" w14:textId="77777777"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B246DD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48D442E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F89DA3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B34C104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14:paraId="5C3E0E74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14:paraId="2C2AFCED" w14:textId="77777777" w:rsidTr="00213341">
        <w:trPr>
          <w:trHeight w:val="1416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8DA913" w14:textId="77777777" w:rsidR="00213341" w:rsidRPr="00213341" w:rsidRDefault="00213341" w:rsidP="00213341">
            <w:pPr>
              <w:pStyle w:val="Standardno"/>
              <w:shd w:val="clear" w:color="auto" w:fill="DBE5F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  <w:t>OŠ TZK A.4.1.</w:t>
            </w:r>
          </w:p>
          <w:p w14:paraId="307AB5DA" w14:textId="77777777" w:rsidR="00213341" w:rsidRPr="00213341" w:rsidRDefault="00213341" w:rsidP="0021334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Oponaša osnovne strukture gibanja raznovrsnih grupacija sportova.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832080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Primjenjuje osnovne strukture gibanja raznovrsnih grupacija sportova.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095DAD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Osnovne strukture gibanja koje odgovaraju raznovrsnim grupacijama sportova (temeljni sportovi, sportske igre, konvencionalno-estetski, borilački sportovi…).</w:t>
            </w:r>
          </w:p>
          <w:p w14:paraId="72642EED" w14:textId="77777777" w:rsidR="00213341" w:rsidRPr="00213341" w:rsidRDefault="00213341" w:rsidP="0021334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  <w:t>Košarkaški dvokorak, Ubacivanje lopte u koš, Mini rukomet, Slobodna igra (R), Dječji nogomet, Odbojkaški stav</w:t>
            </w:r>
          </w:p>
        </w:tc>
      </w:tr>
      <w:tr w:rsidR="00213341" w:rsidRPr="00213341" w14:paraId="5B127CA5" w14:textId="77777777" w:rsidTr="00213341">
        <w:trPr>
          <w:trHeight w:val="384"/>
        </w:trPr>
        <w:tc>
          <w:tcPr>
            <w:tcW w:w="882" w:type="pct"/>
            <w:shd w:val="clear" w:color="auto" w:fill="DBE5F1"/>
          </w:tcPr>
          <w:p w14:paraId="66A1FAB9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7AB944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CA6394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0DAECE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E488C6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B53DF5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14:paraId="462B1EA9" w14:textId="77777777" w:rsidTr="00213341">
        <w:trPr>
          <w:trHeight w:val="1152"/>
        </w:trPr>
        <w:tc>
          <w:tcPr>
            <w:tcW w:w="882" w:type="pct"/>
            <w:shd w:val="clear" w:color="auto" w:fill="DBE5F1"/>
          </w:tcPr>
          <w:p w14:paraId="76BB753C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6C81E9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samostalno i pravilno primjenjuje osnovne strukture gibanja raznovrsnih grupacija sportova (temeljni sportovi, sportske igre, borilački sportovi- košarkaški dvokorak, ubacivanje lopte u koš, mini rukomet, slobodna igra (R), dječji nogomet, odbojkaški stav)</w:t>
            </w:r>
          </w:p>
          <w:p w14:paraId="6C42A9A7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usvaja, usavršava i primjenjuje raznovrsna kineziološka teorijska i motorička znanja i vještine kojima se koristi u kineziološkim aktivnostima, čime se izrazito utječe na aktivno provođenje slobodnog vremena, podizanje ukupne kvalitete življenja i unapređenje zdravlja</w:t>
            </w:r>
          </w:p>
          <w:p w14:paraId="06FD3AC6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točno i redovito primjenjuje naučene specifične motoričke i kineziterapijske vježbe radi očuvanja sustava za kretanje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7E8AC1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primjenjuje osnovne strukture gibanja raznovrsnih grupacija sportova (košarkaški dvokorak, ubacivanje lopte u koš, mini rukomet, slobodna igra (R), dječji nogomet, odbojkaški stav) </w:t>
            </w:r>
          </w:p>
          <w:p w14:paraId="33BFF217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primjenjuje raznovrsna kineziološka teorijska i motorička znanja i vještine u provođenju slobodnog vremena</w:t>
            </w:r>
          </w:p>
          <w:p w14:paraId="50F727EF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primjenjuje naučene specifične motoričke i kineziterapijske vježbe radi očuvanja sustava za kretanje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F68A5C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-oponaša osnovne strukture gibanja raznovrsnih grupacija sportova (u košarkaški dvokorak, ubacivanje lopte u koš, mini rukomet, slobodna igra (R), dječji nogomet, odbojkaški stav) uz greške u izvođenju</w:t>
            </w:r>
          </w:p>
          <w:p w14:paraId="6BAD3C30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povremeno primjenjuje naučene specifične motoričke i kineziterapijske vježbe radi očuvanja sustava za kretanje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8C1E31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-uz uputu i  učiteljevo poticanje oponaša osnovne strukture gibanja raznovrsnih grupacija sportova</w:t>
            </w:r>
          </w:p>
          <w:p w14:paraId="72C8BB65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na poticaj učitelja primjenjuje naučene specifične motoričke i kineziterapijske vježbe radi očuvanja sustava za kretanje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07BDAE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ne oponaša osnovne strukture gibanja raznovrsnih grupacija sportova</w:t>
            </w:r>
          </w:p>
          <w:p w14:paraId="547ED72D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ne primjenjuje naučene specifične motoričke i kineziterapijske vježbe radi očuvanja sustava za kretanje</w:t>
            </w:r>
          </w:p>
        </w:tc>
      </w:tr>
    </w:tbl>
    <w:p w14:paraId="513DA1E0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5905235F" w14:textId="77777777" w:rsidR="00213341" w:rsidRDefault="00213341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  <w:b/>
          <w:bCs/>
          <w:sz w:val="28"/>
          <w:lang w:val="hr-HR"/>
        </w:rPr>
      </w:pPr>
      <w:r w:rsidRPr="00213341">
        <w:rPr>
          <w:rFonts w:asciiTheme="minorHAnsi" w:hAnsiTheme="minorHAnsi" w:cstheme="minorHAnsi"/>
          <w:b/>
          <w:bCs/>
          <w:sz w:val="28"/>
          <w:lang w:val="hr-HR"/>
        </w:rPr>
        <w:t>MORFOLOŠKA OBILJEŽJA, MOTORIČKE I FUNKCIONALNE SPOSOBNOSTI</w:t>
      </w:r>
    </w:p>
    <w:p w14:paraId="75CAC6F5" w14:textId="77777777" w:rsidR="00213341" w:rsidRPr="00213341" w:rsidRDefault="00213341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shd w:val="clear" w:color="auto" w:fill="F2DBDB"/>
        <w:tblLook w:val="04A0" w:firstRow="1" w:lastRow="0" w:firstColumn="1" w:lastColumn="0" w:noHBand="0" w:noVBand="1"/>
      </w:tblPr>
      <w:tblGrid>
        <w:gridCol w:w="2714"/>
        <w:gridCol w:w="2622"/>
        <w:gridCol w:w="2656"/>
        <w:gridCol w:w="2250"/>
        <w:gridCol w:w="2644"/>
        <w:gridCol w:w="2502"/>
      </w:tblGrid>
      <w:tr w:rsidR="00213341" w:rsidRPr="00213341" w14:paraId="07CEEB40" w14:textId="77777777" w:rsidTr="00213341">
        <w:trPr>
          <w:trHeight w:val="408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A84DDD6" w14:textId="77777777"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6060428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C572DE2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D0656FE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564E9F8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14:paraId="7B37605A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14:paraId="5F8BCD0B" w14:textId="77777777" w:rsidTr="00213341">
        <w:trPr>
          <w:trHeight w:val="1416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3FBE90F0" w14:textId="77777777" w:rsidR="00213341" w:rsidRPr="00213341" w:rsidRDefault="00213341" w:rsidP="00213341">
            <w:pPr>
              <w:pStyle w:val="Standardno"/>
              <w:shd w:val="clear" w:color="auto" w:fill="F2DBDB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  <w:t>OŠ TZK B.4.1.</w:t>
            </w:r>
          </w:p>
          <w:p w14:paraId="4C3E23CF" w14:textId="77777777" w:rsidR="00213341" w:rsidRPr="00213341" w:rsidRDefault="00213341" w:rsidP="0021334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Sudjeluje u provjeravanju morfoloških obilježja, motoričkih i funkcionalnih sposobnosti te obilježja pravilnoga tjelesnog držanja.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3ED3CB1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5FF0454F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Provjeravanje morfoloških obilježja, motoričkih i funkcionalnih sposobnosti te obilježja pravilnoga tjelesnog držanja</w:t>
            </w:r>
          </w:p>
        </w:tc>
      </w:tr>
      <w:tr w:rsidR="00213341" w:rsidRPr="00213341" w14:paraId="076BBEF5" w14:textId="77777777" w:rsidTr="00213341">
        <w:trPr>
          <w:trHeight w:val="384"/>
        </w:trPr>
        <w:tc>
          <w:tcPr>
            <w:tcW w:w="882" w:type="pct"/>
            <w:shd w:val="clear" w:color="auto" w:fill="F2DBDB"/>
          </w:tcPr>
          <w:p w14:paraId="394798F2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6FDD31F8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376F682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82F25AA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5732B24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D3119C9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14:paraId="4894F2AF" w14:textId="77777777" w:rsidTr="00213341">
        <w:trPr>
          <w:trHeight w:val="1152"/>
        </w:trPr>
        <w:tc>
          <w:tcPr>
            <w:tcW w:w="882" w:type="pct"/>
            <w:shd w:val="clear" w:color="auto" w:fill="F2DBDB"/>
          </w:tcPr>
          <w:p w14:paraId="3889A505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1DD03F8B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sudjeluje u provjeravanju te prati i uspoređuje morfološka obilježja, motoričke sposobnosti,  funkcionalne sposobnosti i pravilnost tjelesnog držanja</w:t>
            </w:r>
          </w:p>
          <w:p w14:paraId="7E74BC77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-provodi samopraćenje i razumijevanje morfoloških značajki, motoričkih i funkcionalnih sposobnosti i njihovo održavanje na optimalnoj razini</w:t>
            </w:r>
          </w:p>
          <w:p w14:paraId="559457B6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 samostalno prati  antropološka obilježja te vrednuje učinke tjelesnog vježbanja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0A4DCF0D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-sudjeluje u provjeravanju te prati i uspoređuje morfološka obilježja, motoričke sposobnosti,  funkcionalne sposobnosti i pravilnost tjelesnog držanja</w:t>
            </w:r>
          </w:p>
          <w:p w14:paraId="64091441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vrednuje učinke tjelesnog vježbanja</w:t>
            </w:r>
          </w:p>
          <w:p w14:paraId="29079D35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21C2E5D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usavršava osnovno znanje o provedbi provjeravanja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42AFC064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uz pomoć učitelja sudjeluje u provjeravanju te uz pomoć prati i uspoređuje morfološka obilježja, motoričke sposobnosti,  funkcionalne sposobnosti i pravilnost tjelesnog držanja</w:t>
            </w:r>
          </w:p>
          <w:p w14:paraId="17686DC7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2F985C69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ne sudjeluje u provjeravanju morfoloških obilježja, motoričke sposobnosti,  funkcionalne sposobnosti i pravilnosti tjelesnog držanja</w:t>
            </w:r>
          </w:p>
        </w:tc>
      </w:tr>
    </w:tbl>
    <w:p w14:paraId="53BD644D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2314058A" w14:textId="77777777" w:rsidR="00213341" w:rsidRDefault="00213341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  <w:b/>
          <w:bCs/>
          <w:sz w:val="28"/>
          <w:lang w:val="hr-HR"/>
        </w:rPr>
      </w:pPr>
      <w:r w:rsidRPr="00213341">
        <w:rPr>
          <w:rFonts w:asciiTheme="minorHAnsi" w:hAnsiTheme="minorHAnsi" w:cstheme="minorHAnsi"/>
          <w:b/>
          <w:bCs/>
          <w:sz w:val="28"/>
          <w:lang w:val="hr-HR"/>
        </w:rPr>
        <w:t>MOTORIČKA POSTIGNUĆA</w:t>
      </w:r>
    </w:p>
    <w:p w14:paraId="1A3FAC43" w14:textId="77777777" w:rsidR="00213341" w:rsidRPr="00213341" w:rsidRDefault="00213341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  <w:b/>
          <w:bCs/>
          <w:color w:val="FF0000"/>
          <w:lang w:val="hr-HR"/>
        </w:rPr>
      </w:pPr>
    </w:p>
    <w:tbl>
      <w:tblPr>
        <w:tblW w:w="5000" w:type="pct"/>
        <w:shd w:val="clear" w:color="auto" w:fill="EAF1DD"/>
        <w:tblLook w:val="04A0" w:firstRow="1" w:lastRow="0" w:firstColumn="1" w:lastColumn="0" w:noHBand="0" w:noVBand="1"/>
      </w:tblPr>
      <w:tblGrid>
        <w:gridCol w:w="2714"/>
        <w:gridCol w:w="2622"/>
        <w:gridCol w:w="2656"/>
        <w:gridCol w:w="2250"/>
        <w:gridCol w:w="2644"/>
        <w:gridCol w:w="2502"/>
      </w:tblGrid>
      <w:tr w:rsidR="00213341" w:rsidRPr="00213341" w14:paraId="0D2887E3" w14:textId="77777777" w:rsidTr="00213341">
        <w:trPr>
          <w:trHeight w:val="408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D79A28" w14:textId="77777777"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BD94B2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20F5CC3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54DE7F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85E971C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14:paraId="2CA7ADD4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14:paraId="5685FC63" w14:textId="77777777" w:rsidTr="00213341">
        <w:trPr>
          <w:trHeight w:val="1416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DEA463B" w14:textId="77777777" w:rsidR="00213341" w:rsidRPr="00213341" w:rsidRDefault="00213341" w:rsidP="00213341">
            <w:pPr>
              <w:pStyle w:val="Standardno"/>
              <w:shd w:val="clear" w:color="auto" w:fill="EAF1DD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  <w:t>OŠ TZK C.4.1.</w:t>
            </w:r>
          </w:p>
          <w:p w14:paraId="385E2422" w14:textId="77777777" w:rsidR="00213341" w:rsidRPr="00213341" w:rsidRDefault="00213341" w:rsidP="0021334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Prati osobna motorička postignuća i njihovo unaprjeđenje.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2F0B351" w14:textId="77777777" w:rsidR="00213341" w:rsidRPr="00213341" w:rsidRDefault="00213341" w:rsidP="0021334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Prati i uspoređuje osobna postignuća.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D4FDA7C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Motorički zadaci s ciljem praćenja motoričkih postignuća </w:t>
            </w:r>
            <w:r w:rsidRPr="00213341"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  <w:t>(Skok uvis iz kosog zaleta, Brzo trčanje na 50 m iz poluvisokog starta, Gađanje lopticom u cilj, Vaga zanoženjem)</w:t>
            </w:r>
          </w:p>
        </w:tc>
      </w:tr>
      <w:tr w:rsidR="00213341" w:rsidRPr="00213341" w14:paraId="0DBA6146" w14:textId="77777777" w:rsidTr="00213341">
        <w:trPr>
          <w:trHeight w:val="384"/>
        </w:trPr>
        <w:tc>
          <w:tcPr>
            <w:tcW w:w="882" w:type="pct"/>
            <w:shd w:val="clear" w:color="auto" w:fill="EAF1DD"/>
          </w:tcPr>
          <w:p w14:paraId="314EE24A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DB7DF6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203D33F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94A34C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D48A6D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67A289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14:paraId="01E43CFF" w14:textId="77777777" w:rsidTr="00213341">
        <w:trPr>
          <w:trHeight w:val="1152"/>
        </w:trPr>
        <w:tc>
          <w:tcPr>
            <w:tcW w:w="882" w:type="pct"/>
            <w:shd w:val="clear" w:color="auto" w:fill="EAF1DD"/>
          </w:tcPr>
          <w:p w14:paraId="76614669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8AEF74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samostalno prati i uspoređuje motorička postignuća na motoričkim gibanjima: </w:t>
            </w:r>
          </w:p>
          <w:p w14:paraId="607679E4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Skok uvis iz kosog zaleta, Brzo trčanje na 50 m iz poluvisokog starta, Gađanje lopticom u cilj, Vaga zanoženjem</w:t>
            </w:r>
          </w:p>
          <w:p w14:paraId="77A8927A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primjenjuje prirodne oblike gibanja u svakodnevnom životu i radu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06F330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prati motorička postignuća na motoričkim gibanjima: </w:t>
            </w:r>
          </w:p>
          <w:p w14:paraId="7A91ECD0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Skok uvis iz kosog zaleta, Brzo trčanje na 50 m iz poluvisokog starta, Gađanje lopticom u cilj, Vaga zanoženjem </w:t>
            </w:r>
          </w:p>
          <w:p w14:paraId="4338A588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uglavnom primjenjuje prirodne oblike gibanja u svakodnevnom životu i radu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EA7DF7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uglavnom uz pomoć učitelja prati motorička postignuća na motoričkim gibanjima: </w:t>
            </w:r>
          </w:p>
          <w:p w14:paraId="605E26F1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Skok uvis iz kosog zaleta, Brzo trčanje na 50 m iz poluvisokog starta, Gađanje lopticom u cilj, Vaga zanoženjem</w:t>
            </w:r>
          </w:p>
          <w:p w14:paraId="6B90776E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povremeno primjenjuje prirodne oblike gibanja u svakodnevnom životu i radu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42B6696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prati osobna motorička postignuća na motoričkim gibanjima: </w:t>
            </w:r>
          </w:p>
          <w:p w14:paraId="217A6A9B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Skok uvis iz kosog zaleta, Brzo trčanje na 50 m iz poluvisokog starta, Gađanje lopticom u cilj, Vaga zanoženjem  uz pomoć učitelja</w:t>
            </w:r>
          </w:p>
          <w:p w14:paraId="3709E7CE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povremeno primjenjuje prirodne oblike gibanja u svakodnevnom životu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1E3A1F5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ne prati osobna motorička postignuća na motoričkim gibanjima</w:t>
            </w:r>
          </w:p>
        </w:tc>
      </w:tr>
    </w:tbl>
    <w:p w14:paraId="57590049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20CE6145" w14:textId="77777777" w:rsidR="00213341" w:rsidRPr="00213341" w:rsidRDefault="00213341" w:rsidP="00213341">
      <w:pPr>
        <w:rPr>
          <w:rFonts w:asciiTheme="minorHAnsi" w:hAnsiTheme="minorHAnsi" w:cstheme="minorHAnsi"/>
          <w:color w:val="000000"/>
          <w:sz w:val="28"/>
          <w:szCs w:val="22"/>
          <w:lang w:val="hr-HR"/>
        </w:rPr>
      </w:pPr>
      <w:bookmarkStart w:id="1" w:name="__DdeLink__5557_1863299014"/>
      <w:r w:rsidRPr="00213341">
        <w:rPr>
          <w:rFonts w:asciiTheme="minorHAnsi" w:hAnsiTheme="minorHAnsi" w:cstheme="minorHAnsi"/>
          <w:b/>
          <w:bCs/>
          <w:color w:val="000000"/>
          <w:sz w:val="28"/>
          <w:szCs w:val="22"/>
          <w:u w:color="000000"/>
          <w:lang w:val="hr-HR"/>
        </w:rPr>
        <w:t>ZDRAVSTVENI I ODGOJNI UČINCI TJELESNOG VJEŽBANJA</w:t>
      </w:r>
      <w:bookmarkEnd w:id="1"/>
    </w:p>
    <w:p w14:paraId="0C5B615A" w14:textId="77777777" w:rsidR="00213341" w:rsidRPr="00213341" w:rsidRDefault="00213341" w:rsidP="00213341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5000" w:type="pct"/>
        <w:shd w:val="clear" w:color="auto" w:fill="F2DBDB"/>
        <w:tblLook w:val="04A0" w:firstRow="1" w:lastRow="0" w:firstColumn="1" w:lastColumn="0" w:noHBand="0" w:noVBand="1"/>
      </w:tblPr>
      <w:tblGrid>
        <w:gridCol w:w="2716"/>
        <w:gridCol w:w="2624"/>
        <w:gridCol w:w="2658"/>
        <w:gridCol w:w="2254"/>
        <w:gridCol w:w="2645"/>
        <w:gridCol w:w="2501"/>
      </w:tblGrid>
      <w:tr w:rsidR="00213341" w:rsidRPr="00213341" w14:paraId="0E087731" w14:textId="77777777" w:rsidTr="00213341">
        <w:trPr>
          <w:trHeight w:val="408"/>
        </w:trPr>
        <w:tc>
          <w:tcPr>
            <w:tcW w:w="882" w:type="pct"/>
            <w:shd w:val="clear" w:color="auto" w:fill="FBE4D5" w:themeFill="accent2" w:themeFillTint="33"/>
          </w:tcPr>
          <w:p w14:paraId="0E556964" w14:textId="77777777"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7" w:type="pct"/>
            <w:gridSpan w:val="3"/>
            <w:shd w:val="clear" w:color="auto" w:fill="FBE4D5" w:themeFill="accent2" w:themeFillTint="33"/>
          </w:tcPr>
          <w:p w14:paraId="792F1AA2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66B97C7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14:paraId="1A499DFC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B2C0C6A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14:paraId="5E7E3C41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14:paraId="535E75D1" w14:textId="77777777" w:rsidTr="00213341">
        <w:trPr>
          <w:trHeight w:val="1416"/>
        </w:trPr>
        <w:tc>
          <w:tcPr>
            <w:tcW w:w="882" w:type="pct"/>
            <w:shd w:val="clear" w:color="auto" w:fill="FBE4D5" w:themeFill="accent2" w:themeFillTint="33"/>
          </w:tcPr>
          <w:p w14:paraId="771002DF" w14:textId="77777777" w:rsidR="00213341" w:rsidRPr="00213341" w:rsidRDefault="00213341" w:rsidP="00213341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>OŠ TZK D.4.2.</w:t>
            </w:r>
          </w:p>
          <w:p w14:paraId="7A3FEF50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Izvodi vježbe za aktivaciju sustava za kretanje.</w:t>
            </w:r>
          </w:p>
        </w:tc>
        <w:tc>
          <w:tcPr>
            <w:tcW w:w="2447" w:type="pct"/>
            <w:gridSpan w:val="3"/>
            <w:shd w:val="clear" w:color="auto" w:fill="FBE4D5" w:themeFill="accent2" w:themeFillTint="33"/>
          </w:tcPr>
          <w:p w14:paraId="724DF32C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14:paraId="679C70E8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Kineziterapijske vježbe za aktivaciju sustava za kretanje (vježbe aktivacije trupa, pravilnog obrasca disanja, zatim mišića gornjih i donjih udova).</w:t>
            </w:r>
          </w:p>
        </w:tc>
      </w:tr>
      <w:tr w:rsidR="00213341" w:rsidRPr="00213341" w14:paraId="2864AD54" w14:textId="77777777" w:rsidTr="00213341">
        <w:trPr>
          <w:trHeight w:val="384"/>
        </w:trPr>
        <w:tc>
          <w:tcPr>
            <w:tcW w:w="882" w:type="pct"/>
            <w:shd w:val="clear" w:color="auto" w:fill="F2DBDB"/>
          </w:tcPr>
          <w:p w14:paraId="03F828E4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14:paraId="6C1B85DC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201E29A0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2" w:type="pct"/>
            <w:shd w:val="clear" w:color="auto" w:fill="FBE4D5" w:themeFill="accent2" w:themeFillTint="33"/>
          </w:tcPr>
          <w:p w14:paraId="0F3A56CE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14:paraId="24D8454C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14:paraId="291178D8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14:paraId="2C6AB01C" w14:textId="77777777" w:rsidTr="00213341">
        <w:trPr>
          <w:trHeight w:val="1152"/>
        </w:trPr>
        <w:tc>
          <w:tcPr>
            <w:tcW w:w="882" w:type="pct"/>
            <w:shd w:val="clear" w:color="auto" w:fill="F2DBDB"/>
          </w:tcPr>
          <w:p w14:paraId="2AC57CB0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14:paraId="12FDFE0D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samoinicijativno i redovito koristi vježbe za aktivaciju sustava za kretanje (vježbe aktivacije trupa, uspostave pravilnog obrasca disanja te aktivacije mišića gornjih i donjih udova).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2F578FB5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redovito koristi vježbe za aktivaciju sustava za kretanje (vježbe aktivacije trupa, uspostave pravilnog obrasca disanja te aktivacije mišića gornjih i donjih udova).</w:t>
            </w:r>
          </w:p>
        </w:tc>
        <w:tc>
          <w:tcPr>
            <w:tcW w:w="732" w:type="pct"/>
            <w:shd w:val="clear" w:color="auto" w:fill="FBE4D5" w:themeFill="accent2" w:themeFillTint="33"/>
          </w:tcPr>
          <w:p w14:paraId="6083B198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- povremeno izvodi jednostavnije vježbe za aktivaciju sustava za kretanje 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14:paraId="500EF51A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na poticaj učitelja izvodi jednostavnije vježbe za aktivaciju sustava za kretanje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14:paraId="575F20F0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ne izvodi jednostavnije vježbe za aktivaciju sustava za kretanje</w:t>
            </w:r>
          </w:p>
        </w:tc>
      </w:tr>
    </w:tbl>
    <w:p w14:paraId="5186B13D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F2DBDB"/>
        <w:tblLook w:val="04A0" w:firstRow="1" w:lastRow="0" w:firstColumn="1" w:lastColumn="0" w:noHBand="0" w:noVBand="1"/>
      </w:tblPr>
      <w:tblGrid>
        <w:gridCol w:w="2716"/>
        <w:gridCol w:w="2624"/>
        <w:gridCol w:w="2658"/>
        <w:gridCol w:w="2254"/>
        <w:gridCol w:w="2645"/>
        <w:gridCol w:w="2501"/>
      </w:tblGrid>
      <w:tr w:rsidR="00213341" w:rsidRPr="00213341" w14:paraId="236781D8" w14:textId="77777777" w:rsidTr="00213341">
        <w:trPr>
          <w:trHeight w:val="408"/>
        </w:trPr>
        <w:tc>
          <w:tcPr>
            <w:tcW w:w="882" w:type="pct"/>
            <w:shd w:val="clear" w:color="auto" w:fill="FBE4D5" w:themeFill="accent2" w:themeFillTint="33"/>
          </w:tcPr>
          <w:p w14:paraId="39892B47" w14:textId="77777777"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7" w:type="pct"/>
            <w:gridSpan w:val="3"/>
            <w:shd w:val="clear" w:color="auto" w:fill="FBE4D5" w:themeFill="accent2" w:themeFillTint="33"/>
          </w:tcPr>
          <w:p w14:paraId="6C57C439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A570DF5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14:paraId="3D404BC9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B6E3EB1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14:paraId="61319B8A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14:paraId="1C323EDB" w14:textId="77777777" w:rsidTr="00213341">
        <w:trPr>
          <w:trHeight w:val="1416"/>
        </w:trPr>
        <w:tc>
          <w:tcPr>
            <w:tcW w:w="882" w:type="pct"/>
            <w:shd w:val="clear" w:color="auto" w:fill="FBE4D5" w:themeFill="accent2" w:themeFillTint="33"/>
          </w:tcPr>
          <w:p w14:paraId="0B3A135B" w14:textId="77777777" w:rsidR="00213341" w:rsidRPr="00213341" w:rsidRDefault="00213341" w:rsidP="00213341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>OŠ TZK D.4.3.</w:t>
            </w:r>
          </w:p>
          <w:p w14:paraId="73BD6FB6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Priprema i skrbi o sportskom vježbalištu.</w:t>
            </w:r>
          </w:p>
        </w:tc>
        <w:tc>
          <w:tcPr>
            <w:tcW w:w="2447" w:type="pct"/>
            <w:gridSpan w:val="3"/>
            <w:shd w:val="clear" w:color="auto" w:fill="FBE4D5" w:themeFill="accent2" w:themeFillTint="33"/>
          </w:tcPr>
          <w:p w14:paraId="3EE06D58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Sudjeluje u akcijama uređenja sportskog vježbališta.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14:paraId="1510A5B9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Uređenje i održavanje otvorenih i zatvorenih sportskih vježbališta.</w:t>
            </w:r>
          </w:p>
        </w:tc>
      </w:tr>
      <w:tr w:rsidR="00213341" w:rsidRPr="00213341" w14:paraId="04421B84" w14:textId="77777777" w:rsidTr="00213341">
        <w:trPr>
          <w:trHeight w:val="384"/>
        </w:trPr>
        <w:tc>
          <w:tcPr>
            <w:tcW w:w="882" w:type="pct"/>
            <w:shd w:val="clear" w:color="auto" w:fill="F2DBDB"/>
          </w:tcPr>
          <w:p w14:paraId="31A560F4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14:paraId="4EBDDCE1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675A2029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2" w:type="pct"/>
            <w:shd w:val="clear" w:color="auto" w:fill="FBE4D5" w:themeFill="accent2" w:themeFillTint="33"/>
          </w:tcPr>
          <w:p w14:paraId="1ED356A6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14:paraId="6F99161B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14:paraId="54572414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14:paraId="3930993D" w14:textId="77777777" w:rsidTr="00213341">
        <w:trPr>
          <w:trHeight w:val="1152"/>
        </w:trPr>
        <w:tc>
          <w:tcPr>
            <w:tcW w:w="882" w:type="pct"/>
            <w:shd w:val="clear" w:color="auto" w:fill="F2DBDB"/>
          </w:tcPr>
          <w:p w14:paraId="70DF735C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14:paraId="608338EB" w14:textId="77777777" w:rsidR="00213341" w:rsidRPr="00213341" w:rsidRDefault="00213341" w:rsidP="00213341">
            <w:pPr>
              <w:pStyle w:val="Tijelo"/>
              <w:shd w:val="clear" w:color="auto" w:fill="FBE4D5" w:themeFill="accent2" w:themeFillTint="33"/>
              <w:suppressAutoHyphens/>
              <w:spacing w:after="0" w:line="240" w:lineRule="auto"/>
              <w:rPr>
                <w:rFonts w:asciiTheme="minorHAnsi" w:hAnsiTheme="minorHAnsi" w:cstheme="minorHAnsi"/>
                <w:lang w:val="hr-HR"/>
              </w:rPr>
            </w:pPr>
            <w:r w:rsidRPr="00213341">
              <w:rPr>
                <w:rFonts w:asciiTheme="minorHAnsi" w:hAnsiTheme="minorHAnsi" w:cstheme="minorHAnsi"/>
                <w:lang w:val="hr-HR"/>
              </w:rPr>
              <w:t>-</w:t>
            </w:r>
            <w:r w:rsidRPr="00213341">
              <w:rPr>
                <w:rFonts w:asciiTheme="minorHAnsi" w:hAnsiTheme="minorHAnsi" w:cstheme="minorHAnsi"/>
                <w:shd w:val="clear" w:color="auto" w:fill="F2DBDB"/>
                <w:lang w:val="hr-HR"/>
              </w:rPr>
              <w:t>aktivno sudjeluje i surađuje u očuvanju sportskog vježbališta i okoliša te predlaže mjere zaštite i unaprjeđenja</w:t>
            </w:r>
          </w:p>
          <w:p w14:paraId="3A413BF6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BE4D5" w:themeFill="accent2" w:themeFillTint="33"/>
          </w:tcPr>
          <w:p w14:paraId="19B25DC5" w14:textId="77777777" w:rsidR="00213341" w:rsidRPr="00213341" w:rsidRDefault="00213341" w:rsidP="00213341">
            <w:pPr>
              <w:pStyle w:val="Tijelo"/>
              <w:shd w:val="clear" w:color="auto" w:fill="FBE4D5" w:themeFill="accent2" w:themeFillTint="33"/>
              <w:suppressAutoHyphens/>
              <w:spacing w:after="0" w:line="240" w:lineRule="auto"/>
              <w:rPr>
                <w:rFonts w:asciiTheme="minorHAnsi" w:hAnsiTheme="minorHAnsi" w:cstheme="minorHAnsi"/>
                <w:lang w:val="hr-HR"/>
              </w:rPr>
            </w:pPr>
            <w:r w:rsidRPr="00213341">
              <w:rPr>
                <w:rFonts w:asciiTheme="minorHAnsi" w:hAnsiTheme="minorHAnsi" w:cstheme="minorHAnsi"/>
                <w:lang w:val="hr-HR"/>
              </w:rPr>
              <w:t>- sudjeluje i surađuje u očuvanju sportskog vježbališta i okoliša te predlaže mjere zaštite</w:t>
            </w:r>
          </w:p>
          <w:p w14:paraId="33D28B4B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32" w:type="pct"/>
            <w:shd w:val="clear" w:color="auto" w:fill="FBE4D5" w:themeFill="accent2" w:themeFillTint="33"/>
          </w:tcPr>
          <w:p w14:paraId="34F5A721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pokazuje odgovornost za održavanje sportskog vježbališta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14:paraId="241FFC02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na učiteljev poticaj prepoznaje potrebu brige o sportskom vježbalištu i okolišu te sudjeluje u njihovom održavanju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14:paraId="22CF57D0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ne pokazuje odgovornost za održavanje sportskog vježbališta</w:t>
            </w:r>
          </w:p>
        </w:tc>
      </w:tr>
    </w:tbl>
    <w:p w14:paraId="37EFA3E3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F2DBDB"/>
        <w:tblLook w:val="04A0" w:firstRow="1" w:lastRow="0" w:firstColumn="1" w:lastColumn="0" w:noHBand="0" w:noVBand="1"/>
      </w:tblPr>
      <w:tblGrid>
        <w:gridCol w:w="2716"/>
        <w:gridCol w:w="2624"/>
        <w:gridCol w:w="2658"/>
        <w:gridCol w:w="2251"/>
        <w:gridCol w:w="2645"/>
        <w:gridCol w:w="2504"/>
      </w:tblGrid>
      <w:tr w:rsidR="00213341" w:rsidRPr="00213341" w14:paraId="3819AA4F" w14:textId="77777777" w:rsidTr="00213341">
        <w:trPr>
          <w:trHeight w:val="408"/>
        </w:trPr>
        <w:tc>
          <w:tcPr>
            <w:tcW w:w="882" w:type="pct"/>
            <w:shd w:val="clear" w:color="auto" w:fill="FBE4D5" w:themeFill="accent2" w:themeFillTint="33"/>
          </w:tcPr>
          <w:p w14:paraId="02A19705" w14:textId="77777777"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6" w:type="pct"/>
            <w:gridSpan w:val="3"/>
            <w:shd w:val="clear" w:color="auto" w:fill="FBE4D5" w:themeFill="accent2" w:themeFillTint="33"/>
          </w:tcPr>
          <w:p w14:paraId="41C6AC2A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BF0EFA7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14:paraId="2DC44586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8ABD16E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14:paraId="4FFCBC07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14:paraId="7C25D9E5" w14:textId="77777777" w:rsidTr="00213341">
        <w:trPr>
          <w:trHeight w:val="1416"/>
        </w:trPr>
        <w:tc>
          <w:tcPr>
            <w:tcW w:w="882" w:type="pct"/>
            <w:shd w:val="clear" w:color="auto" w:fill="FBE4D5" w:themeFill="accent2" w:themeFillTint="33"/>
          </w:tcPr>
          <w:p w14:paraId="041AFA38" w14:textId="77777777" w:rsidR="00213341" w:rsidRPr="00213341" w:rsidRDefault="00213341" w:rsidP="00213341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>OŠ TZK D.4.4.</w:t>
            </w:r>
          </w:p>
          <w:p w14:paraId="56842BFC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Primjenjuje pravila raznovrsnih sportova.</w:t>
            </w:r>
          </w:p>
        </w:tc>
        <w:tc>
          <w:tcPr>
            <w:tcW w:w="2446" w:type="pct"/>
            <w:gridSpan w:val="3"/>
            <w:shd w:val="clear" w:color="auto" w:fill="FBE4D5" w:themeFill="accent2" w:themeFillTint="33"/>
          </w:tcPr>
          <w:p w14:paraId="56A654B4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Surađuje tijekom igre i primjenjuje pravila iz raznovrsnih grupacija sportova.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14:paraId="7C70C8A1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Suradnja u skupini (fair play, čuvanje i pomaganje, socijalna inkluzija, verbalna i neverbalna komunikacija, nenasilno rješavanje sukoba, pregovaranje, posredovanje…).</w:t>
            </w:r>
          </w:p>
        </w:tc>
      </w:tr>
      <w:tr w:rsidR="00213341" w:rsidRPr="00213341" w14:paraId="2FD407C6" w14:textId="77777777" w:rsidTr="00213341">
        <w:trPr>
          <w:trHeight w:val="384"/>
        </w:trPr>
        <w:tc>
          <w:tcPr>
            <w:tcW w:w="882" w:type="pct"/>
            <w:shd w:val="clear" w:color="auto" w:fill="F2DBDB"/>
          </w:tcPr>
          <w:p w14:paraId="1728B4D0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14:paraId="40F604E5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677C7FD6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1" w:type="pct"/>
            <w:shd w:val="clear" w:color="auto" w:fill="FBE4D5" w:themeFill="accent2" w:themeFillTint="33"/>
          </w:tcPr>
          <w:p w14:paraId="1560B1D8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14:paraId="0F8154DD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14:paraId="2E1FA7E1" w14:textId="77777777"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14:paraId="4EDBDAD7" w14:textId="77777777" w:rsidTr="00213341">
        <w:trPr>
          <w:trHeight w:val="1152"/>
        </w:trPr>
        <w:tc>
          <w:tcPr>
            <w:tcW w:w="882" w:type="pct"/>
            <w:shd w:val="clear" w:color="auto" w:fill="F2DBDB"/>
          </w:tcPr>
          <w:p w14:paraId="34959D4B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14:paraId="2EC2C773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a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ktivno surađuje u skupini te se asertivno zalaže za poštivanje pravila i dogovora u igri</w:t>
            </w:r>
          </w:p>
          <w:p w14:paraId="12262898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prihvaća različitosti, prihvaća drugoga i drukčijega uz istodobno visoku razinu samopoštovanja i samopouzdanja</w:t>
            </w:r>
          </w:p>
          <w:p w14:paraId="630B9B2C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poštuje  osobnost svakog učenika, razvija vlastitu kreativnost, kritičko promišljanje, rješavanje problemskih situacija, znatiželju i zadovoljstvo</w:t>
            </w:r>
          </w:p>
          <w:p w14:paraId="5B53FBE7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-dogovorno i pravedno donosi odluke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14:paraId="478DF3FC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 primjenjuje načine nenasilnog rješavanja sukoba nastalih u motoričkoj igri te dosljedno slijedi pravila igre</w:t>
            </w:r>
          </w:p>
          <w:p w14:paraId="7DC20245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-prihvaća različitosti, prihvaća drugoga i drukčijega </w:t>
            </w:r>
          </w:p>
          <w:p w14:paraId="0552D220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poštuje  osobnost svakog učenika</w:t>
            </w:r>
          </w:p>
          <w:p w14:paraId="4A5D7DE2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-odgovorno i pravedno donosi odluke</w:t>
            </w:r>
          </w:p>
        </w:tc>
        <w:tc>
          <w:tcPr>
            <w:tcW w:w="731" w:type="pct"/>
            <w:shd w:val="clear" w:color="auto" w:fill="FBE4D5" w:themeFill="accent2" w:themeFillTint="33"/>
          </w:tcPr>
          <w:p w14:paraId="0DD0B53A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uglavnom primjenjuje načine nenasilnog rješavanja sukoba nastalih u motoričkoj igri te  djelomično slijedi pravila igre</w:t>
            </w:r>
          </w:p>
          <w:p w14:paraId="295B5432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uglavnom poštuje  osobnost svakog učenika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14:paraId="09F611F3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-opisuje pravila, ali ih nedosljedno primjenjuje</w:t>
            </w:r>
          </w:p>
          <w:p w14:paraId="056EB476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često ne poštuje  osobnost svakog učenika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14:paraId="139DABBA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ne primjenjuje pravila igre</w:t>
            </w:r>
          </w:p>
          <w:p w14:paraId="17A80122" w14:textId="77777777"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ne poštuje  osobnost drugih učenika</w:t>
            </w:r>
          </w:p>
        </w:tc>
      </w:tr>
    </w:tbl>
    <w:p w14:paraId="7BD58BA2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5F2E3AC0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b/>
          <w:bCs/>
          <w:sz w:val="20"/>
        </w:rPr>
      </w:pPr>
      <w:r w:rsidRPr="00213341">
        <w:rPr>
          <w:rFonts w:asciiTheme="minorHAnsi" w:hAnsiTheme="minorHAnsi" w:cstheme="minorHAnsi"/>
          <w:b/>
          <w:bCs/>
          <w:sz w:val="22"/>
          <w:szCs w:val="22"/>
          <w:lang w:val="hr-HR"/>
        </w:rPr>
        <w:t>Zaključna ocjena nije nužno aritmetička sredina. Može biti i veća ovisno o iskazanom interesu, zalaganju, aktivnosti učenika na nastavi i postignutim odgojnim</w:t>
      </w:r>
      <w:r w:rsidRPr="00213341">
        <w:rPr>
          <w:rFonts w:asciiTheme="minorHAnsi" w:hAnsiTheme="minorHAnsi" w:cstheme="minorHAnsi"/>
          <w:b/>
          <w:bCs/>
          <w:sz w:val="22"/>
          <w:szCs w:val="28"/>
          <w:lang w:val="hr-HR"/>
        </w:rPr>
        <w:t xml:space="preserve"> učincima.Elementi vrednovanja nisu jednako zastupljeni pri određivanju zaključne ocjene. U zaključnoj ocjeni motorička znanja čini ukupno 40%, motorička postignuća 10%, a aktivnost učenika i odgojni učinci 50% ukupne vrijednosti zaključne ocjene.</w:t>
      </w:r>
    </w:p>
    <w:p w14:paraId="4357A966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2"/>
          <w:szCs w:val="28"/>
          <w:lang w:val="hr-HR"/>
        </w:rPr>
      </w:pPr>
    </w:p>
    <w:p w14:paraId="44690661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b/>
          <w:sz w:val="22"/>
          <w:szCs w:val="28"/>
        </w:rPr>
      </w:pPr>
    </w:p>
    <w:p w14:paraId="1AB48A9B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  <w:lang w:val="hr-HR"/>
        </w:rPr>
      </w:pPr>
      <w:r w:rsidRPr="00213341">
        <w:rPr>
          <w:rFonts w:asciiTheme="minorHAnsi" w:hAnsiTheme="minorHAnsi" w:cstheme="minorHAnsi"/>
          <w:b/>
          <w:sz w:val="22"/>
          <w:szCs w:val="28"/>
          <w:lang w:val="hr-HR"/>
        </w:rPr>
        <w:t>Na satu TZK obavezno je :</w:t>
      </w:r>
    </w:p>
    <w:p w14:paraId="4439CE56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- redovito nositi čistu opremu (majca, kratke hlače, tajice,trenirka  i čiste tenisice)</w:t>
      </w:r>
    </w:p>
    <w:p w14:paraId="053356D7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Prati se i vrednuje donošenje opreme za rad (blok sat): </w:t>
      </w:r>
    </w:p>
    <w:p w14:paraId="432902C9" w14:textId="77777777" w:rsidR="00213341" w:rsidRPr="00213341" w:rsidRDefault="00213341" w:rsidP="002133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učenik redovito donosi opremu za rad – ocjena 5</w:t>
      </w:r>
    </w:p>
    <w:p w14:paraId="24180FBC" w14:textId="77777777" w:rsidR="00213341" w:rsidRPr="00213341" w:rsidRDefault="00213341" w:rsidP="002133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učenik uglavnom donosi opremu za rad (2x nema opremu za rad) - ocjena 4</w:t>
      </w:r>
    </w:p>
    <w:p w14:paraId="5A24D625" w14:textId="77777777" w:rsidR="00213341" w:rsidRPr="00213341" w:rsidRDefault="00213341" w:rsidP="002133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učenik ne donosi opremu za rad (4x </w:t>
      </w:r>
      <w:bookmarkStart w:id="2" w:name="__DdeLink__4566_1134356237"/>
      <w:r w:rsidRPr="00213341">
        <w:rPr>
          <w:rFonts w:asciiTheme="minorHAnsi" w:hAnsiTheme="minorHAnsi" w:cstheme="minorHAnsi"/>
          <w:sz w:val="22"/>
          <w:szCs w:val="28"/>
          <w:lang w:val="hr-HR"/>
        </w:rPr>
        <w:t>nema opremu za rad) - ocjena</w:t>
      </w:r>
      <w:bookmarkEnd w:id="2"/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 3</w:t>
      </w:r>
    </w:p>
    <w:p w14:paraId="52371447" w14:textId="77777777" w:rsidR="00213341" w:rsidRPr="00213341" w:rsidRDefault="00213341" w:rsidP="002133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učenik ne donosi opremu za rad (6x </w:t>
      </w:r>
      <w:bookmarkStart w:id="3" w:name="__DdeLink__4566_11343562371"/>
      <w:r w:rsidRPr="00213341">
        <w:rPr>
          <w:rFonts w:asciiTheme="minorHAnsi" w:hAnsiTheme="minorHAnsi" w:cstheme="minorHAnsi"/>
          <w:sz w:val="22"/>
          <w:szCs w:val="28"/>
          <w:lang w:val="hr-HR"/>
        </w:rPr>
        <w:t>nema opremu za rad) - ocjena</w:t>
      </w:r>
      <w:bookmarkEnd w:id="3"/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 2</w:t>
      </w:r>
    </w:p>
    <w:p w14:paraId="2C0D1385" w14:textId="77777777" w:rsidR="00213341" w:rsidRPr="00213341" w:rsidRDefault="00213341" w:rsidP="002133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učenik ne želi donositi opremu za rad – ocjena 1</w:t>
      </w:r>
    </w:p>
    <w:p w14:paraId="59006A39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- voditi brigu o zdravstveno – navikama (presvlači se u čistu i suhu odjeću nakon sata)</w:t>
      </w:r>
    </w:p>
    <w:p w14:paraId="205D498C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- aktivno sudjelovati u izvršavanju zadanih aktivnost</w:t>
      </w:r>
    </w:p>
    <w:p w14:paraId="2EE6DE05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- pristojno se ponašati  prema učitelju/ci  i drugim učenicima u razredu</w:t>
      </w:r>
    </w:p>
    <w:p w14:paraId="67091214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- poštivati dogovorena pravila </w:t>
      </w:r>
    </w:p>
    <w:p w14:paraId="5F9D35D2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- </w:t>
      </w:r>
      <w:r w:rsidRPr="00213341">
        <w:rPr>
          <w:rFonts w:asciiTheme="minorHAnsi" w:hAnsiTheme="minorHAnsi" w:cstheme="minorHAnsi"/>
          <w:sz w:val="22"/>
          <w:szCs w:val="28"/>
        </w:rPr>
        <w:t>donesti</w:t>
      </w: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 liječničku </w:t>
      </w:r>
      <w:r w:rsidRPr="00213341">
        <w:rPr>
          <w:rFonts w:asciiTheme="minorHAnsi" w:hAnsiTheme="minorHAnsi" w:cstheme="minorHAnsi"/>
          <w:sz w:val="22"/>
          <w:szCs w:val="28"/>
        </w:rPr>
        <w:t>ispričnicu</w:t>
      </w: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 ako učenik ne radi nastavu više od dva puta, te pisanu ispričnicu od roditelja ako se radi o jednom satu.</w:t>
      </w:r>
    </w:p>
    <w:p w14:paraId="74539910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2"/>
          <w:szCs w:val="28"/>
          <w:lang w:val="hr-HR"/>
        </w:rPr>
      </w:pPr>
    </w:p>
    <w:p w14:paraId="70A575D7" w14:textId="77777777"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bookmarkStart w:id="4" w:name="__DdeLink__6034_1863299014"/>
      <w:bookmarkEnd w:id="4"/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Učenicima će na zadnjem satu svakog mjeseca biti upisana jedna ocjena kao ogledalo njegovog odgojno-obrazovnog učinka i napretka. </w:t>
      </w:r>
    </w:p>
    <w:p w14:paraId="5A7E0CF2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60FA6563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1AC5CDBE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342D4C27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3572E399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6CEB15CE" w14:textId="77777777"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66518E39" w14:textId="77777777" w:rsidR="00DF7462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14:paraId="7E75FCD0" w14:textId="77777777"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10FDAA0E" w14:textId="77777777"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774AF2BF" w14:textId="77777777"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7A292896" w14:textId="77777777"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2191599E" w14:textId="77777777"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7673E5AE" w14:textId="77777777"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041D98D7" w14:textId="77777777"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5AB7C0C5" w14:textId="77777777"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55B33694" w14:textId="77777777"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4455F193" w14:textId="77777777"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14:paraId="1C2776EB" w14:textId="77777777" w:rsidR="00305B7B" w:rsidRPr="00213341" w:rsidRDefault="00305B7B" w:rsidP="00213341">
      <w:pPr>
        <w:rPr>
          <w:rFonts w:asciiTheme="minorHAnsi" w:hAnsiTheme="minorHAnsi" w:cstheme="minorHAnsi"/>
          <w:sz w:val="22"/>
          <w:szCs w:val="22"/>
        </w:rPr>
      </w:pPr>
    </w:p>
    <w:p w14:paraId="19ABEBFF" w14:textId="77777777" w:rsidR="00812B90" w:rsidRPr="00213341" w:rsidRDefault="00812B90" w:rsidP="00213341">
      <w:pPr>
        <w:jc w:val="center"/>
        <w:rPr>
          <w:rFonts w:asciiTheme="minorHAnsi" w:hAnsiTheme="minorHAnsi" w:cstheme="minorHAnsi"/>
          <w:b/>
          <w:bCs/>
          <w:noProof/>
          <w:sz w:val="36"/>
          <w:szCs w:val="22"/>
          <w:lang w:eastAsia="hr-HR"/>
        </w:rPr>
      </w:pPr>
      <w:r w:rsidRPr="00213341">
        <w:rPr>
          <w:rFonts w:asciiTheme="minorHAnsi" w:hAnsiTheme="minorHAnsi" w:cstheme="minorHAnsi"/>
          <w:b/>
          <w:bCs/>
          <w:noProof/>
          <w:sz w:val="36"/>
          <w:szCs w:val="22"/>
          <w:lang w:eastAsia="hr-HR"/>
        </w:rPr>
        <w:t>KRITERIJI VREDNOVANJA – 4. RAZRED</w:t>
      </w:r>
    </w:p>
    <w:p w14:paraId="11BF8744" w14:textId="77777777" w:rsidR="00305B7B" w:rsidRPr="00213341" w:rsidRDefault="00812B90" w:rsidP="00213341">
      <w:pPr>
        <w:jc w:val="center"/>
        <w:rPr>
          <w:rFonts w:asciiTheme="minorHAnsi" w:hAnsiTheme="minorHAnsi" w:cstheme="minorHAnsi"/>
          <w:b/>
          <w:bCs/>
          <w:noProof/>
          <w:sz w:val="36"/>
          <w:szCs w:val="22"/>
          <w:lang w:eastAsia="hr-HR"/>
        </w:rPr>
      </w:pPr>
      <w:r w:rsidRPr="00213341">
        <w:rPr>
          <w:rFonts w:asciiTheme="minorHAnsi" w:hAnsiTheme="minorHAnsi" w:cstheme="minorHAnsi"/>
          <w:b/>
          <w:bCs/>
          <w:noProof/>
          <w:sz w:val="36"/>
          <w:szCs w:val="22"/>
          <w:lang w:eastAsia="hr-HR"/>
        </w:rPr>
        <w:t>LIKOVNA KULTURA</w:t>
      </w:r>
    </w:p>
    <w:p w14:paraId="15342E60" w14:textId="77777777" w:rsidR="00812B90" w:rsidRPr="00213341" w:rsidRDefault="00812B90" w:rsidP="00213341">
      <w:pPr>
        <w:rPr>
          <w:rFonts w:asciiTheme="minorHAnsi" w:hAnsiTheme="minorHAnsi" w:cstheme="minorHAnsi"/>
          <w:b/>
          <w:bCs/>
          <w:noProof/>
          <w:sz w:val="36"/>
          <w:szCs w:val="22"/>
          <w:lang w:eastAsia="hr-HR"/>
        </w:rPr>
      </w:pPr>
    </w:p>
    <w:p w14:paraId="4C258376" w14:textId="77777777" w:rsidR="00F22378" w:rsidRPr="00213341" w:rsidRDefault="00F22378" w:rsidP="00213341">
      <w:pPr>
        <w:rPr>
          <w:rFonts w:asciiTheme="minorHAnsi" w:hAnsiTheme="minorHAnsi" w:cstheme="minorHAnsi"/>
          <w:b/>
          <w:bCs/>
          <w:sz w:val="28"/>
          <w:szCs w:val="22"/>
          <w:lang w:val="hr-HR"/>
        </w:rPr>
      </w:pPr>
      <w:r w:rsidRPr="00213341">
        <w:rPr>
          <w:rFonts w:asciiTheme="minorHAnsi" w:hAnsiTheme="minorHAnsi" w:cstheme="minorHAnsi"/>
          <w:b/>
          <w:bCs/>
          <w:sz w:val="28"/>
          <w:szCs w:val="22"/>
          <w:lang w:val="hr-HR"/>
        </w:rPr>
        <w:t>STVARALAŠTVO</w:t>
      </w:r>
    </w:p>
    <w:tbl>
      <w:tblPr>
        <w:tblStyle w:val="Reetkatablice1"/>
        <w:tblW w:w="5000" w:type="pct"/>
        <w:shd w:val="clear" w:color="auto" w:fill="FBD4B4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14:paraId="6BC447DD" w14:textId="77777777" w:rsidTr="00F22378">
        <w:trPr>
          <w:trHeight w:val="408"/>
        </w:trPr>
        <w:tc>
          <w:tcPr>
            <w:tcW w:w="885" w:type="pct"/>
            <w:shd w:val="clear" w:color="auto" w:fill="FBD4B4"/>
          </w:tcPr>
          <w:p w14:paraId="1508FD9B" w14:textId="77777777" w:rsidR="00F22378" w:rsidRPr="00213341" w:rsidRDefault="00F22378" w:rsidP="0021334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FBD4B4"/>
          </w:tcPr>
          <w:p w14:paraId="5EB89DE8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</w:p>
          <w:p w14:paraId="16B83D3C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FBD4B4"/>
          </w:tcPr>
          <w:p w14:paraId="7D62D461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</w:p>
          <w:p w14:paraId="0224F602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SADRŽAJ</w:t>
            </w:r>
          </w:p>
          <w:p w14:paraId="078B034E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</w:p>
        </w:tc>
      </w:tr>
      <w:tr w:rsidR="00F22378" w:rsidRPr="00213341" w14:paraId="75E711AE" w14:textId="77777777" w:rsidTr="00F22378">
        <w:trPr>
          <w:trHeight w:val="1416"/>
        </w:trPr>
        <w:tc>
          <w:tcPr>
            <w:tcW w:w="885" w:type="pct"/>
            <w:shd w:val="clear" w:color="auto" w:fill="FBD4B4"/>
          </w:tcPr>
          <w:p w14:paraId="4DF023D3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  <w:t xml:space="preserve">OŠ LK A.4.1. </w:t>
            </w:r>
          </w:p>
          <w:p w14:paraId="76D3E51F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de-DE" w:eastAsia="en-GB"/>
              </w:rPr>
              <w:t>Učenik likovnim i vizualnim izražavanjem interpretira različite sadržaje.</w:t>
            </w:r>
          </w:p>
        </w:tc>
        <w:tc>
          <w:tcPr>
            <w:tcW w:w="2448" w:type="pct"/>
            <w:gridSpan w:val="3"/>
            <w:shd w:val="clear" w:color="auto" w:fill="FBD4B4"/>
          </w:tcPr>
          <w:p w14:paraId="095EF0C5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Učenik u stvaralačkom procesu i izražavanju: </w:t>
            </w:r>
          </w:p>
          <w:p w14:paraId="3F091855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koristi likovni jezik (obvezni pojmovi likovnog jezika i oni za koje učitelj smatra da mu mogu pomoći pri realizaciji ideje u određenom zadatku);</w:t>
            </w:r>
          </w:p>
          <w:p w14:paraId="6B52E3A5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koristi iskustvo usmjerenog opažanja;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br/>
              <w:t>koristi doživljaj temeljen na osjećajima, iskustvu, mislima i informacijama;</w:t>
            </w:r>
          </w:p>
          <w:p w14:paraId="16F38101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de-DE" w:eastAsia="en-GB"/>
              </w:rPr>
              <w:t>koristi slobodne asocijacije te razlikuje doslovne (stereotipi i šablone) i udaljene slobodne asocijacije (originalna rješenja i ideje).</w:t>
            </w:r>
          </w:p>
        </w:tc>
        <w:tc>
          <w:tcPr>
            <w:tcW w:w="1667" w:type="pct"/>
            <w:gridSpan w:val="2"/>
            <w:shd w:val="clear" w:color="auto" w:fill="FBD4B4"/>
          </w:tcPr>
          <w:p w14:paraId="4F629BCF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Učenik koristi neke od predloženih likovnih materijala i tehnika:</w:t>
            </w:r>
          </w:p>
          <w:p w14:paraId="3F67B492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 xml:space="preserve"> • crtački: olovka, ugljen, kreda, flomaster, tuš, pero, kist, lavirani tuš </w:t>
            </w:r>
          </w:p>
          <w:p w14:paraId="785E3B44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 xml:space="preserve">• slikarski: akvarel, gvaš, tempere, pastel, flomasteri, kolaž papir, kolaž iz časopisa </w:t>
            </w:r>
          </w:p>
          <w:p w14:paraId="6F80B0AE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 xml:space="preserve">• prostorno-plastički: glina, glinamol, papir-plastika, ambalaža i drugi materijali, aluminijska folija, kaširani papir (papir mâšé), žica </w:t>
            </w:r>
          </w:p>
          <w:p w14:paraId="6C5DE57E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• grafički: monotipija, kartonski tisak</w:t>
            </w:r>
          </w:p>
          <w:p w14:paraId="3D4F601C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FF0000"/>
                <w:sz w:val="22"/>
                <w:szCs w:val="22"/>
                <w:u w:color="000000"/>
                <w:lang w:eastAsia="hr-HR"/>
              </w:rPr>
              <w:t>Obvezni likovni pojmovi:</w:t>
            </w:r>
            <w:r w:rsidRPr="00213341">
              <w:rPr>
                <w:rFonts w:asciiTheme="minorHAnsi" w:hAnsiTheme="minorHAnsi" w:cstheme="minorHAnsi"/>
                <w:color w:val="FF0000"/>
                <w:sz w:val="22"/>
                <w:szCs w:val="22"/>
                <w:u w:color="000000"/>
                <w:lang w:eastAsia="hr-HR"/>
              </w:rPr>
              <w:br/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različiti načini grupiranja točaka i crta (rasteri, skupljeno i raspršeno)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čistoća boje; valeri boja; simbolika i asocijativnost boja. Nijanse boje;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različite vrste površina (umjetnička djela i okolina)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različiti odnosi mase i prostora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kromatsko – akromatski kontrast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 xml:space="preserve">- jedinstvo. </w:t>
            </w:r>
          </w:p>
          <w:p w14:paraId="0E1730B5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dominacija </w:t>
            </w:r>
          </w:p>
          <w:p w14:paraId="7F3B3018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kompozicija i rekompozicija na plohi i u prostoru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Učenik odgovara likovnim i vizualnim izražavanjem na razne vrste poticaja: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osobni sadržaji (osjećaji, misli, iskustva, stavovi i vrijednosti)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sadržaji likovne/vizualne umjetnosti ili sadržaji/izraz drugih umjetničkih područja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 xml:space="preserve">- sadržaji iz svakodnevnog života i neposredne okoline </w:t>
            </w:r>
          </w:p>
        </w:tc>
      </w:tr>
      <w:tr w:rsidR="00F22378" w:rsidRPr="00213341" w14:paraId="431DACCA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FBD4B4"/>
          </w:tcPr>
          <w:p w14:paraId="0A96B537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ODLIČAN (5)</w:t>
            </w:r>
          </w:p>
        </w:tc>
        <w:tc>
          <w:tcPr>
            <w:tcW w:w="865" w:type="pct"/>
            <w:shd w:val="clear" w:color="auto" w:fill="FBD4B4"/>
          </w:tcPr>
          <w:p w14:paraId="2E419E9D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VRLO DOBAR (4)</w:t>
            </w:r>
          </w:p>
        </w:tc>
        <w:tc>
          <w:tcPr>
            <w:tcW w:w="731" w:type="pct"/>
            <w:shd w:val="clear" w:color="auto" w:fill="FBD4B4"/>
          </w:tcPr>
          <w:p w14:paraId="5A81B4BA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DOBAR (3)</w:t>
            </w:r>
          </w:p>
        </w:tc>
        <w:tc>
          <w:tcPr>
            <w:tcW w:w="861" w:type="pct"/>
            <w:shd w:val="clear" w:color="auto" w:fill="FBD4B4"/>
          </w:tcPr>
          <w:p w14:paraId="2F3D7F37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DOVOLJAN (2)</w:t>
            </w:r>
          </w:p>
        </w:tc>
        <w:tc>
          <w:tcPr>
            <w:tcW w:w="806" w:type="pct"/>
            <w:shd w:val="clear" w:color="auto" w:fill="FBD4B4"/>
          </w:tcPr>
          <w:p w14:paraId="29351FEC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NEDOVOLJAN (1)</w:t>
            </w:r>
          </w:p>
        </w:tc>
      </w:tr>
      <w:tr w:rsidR="00F22378" w:rsidRPr="00213341" w14:paraId="298BAECD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FBD4B4"/>
          </w:tcPr>
          <w:p w14:paraId="77C79517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likovnim i vizualnim izražavanjem interpretira različite doživljaje i sadržaje koristeći likovni jezik I predlažući originalna rješenja  u stvaralačkom procesu</w:t>
            </w:r>
          </w:p>
          <w:p w14:paraId="53420830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samostalno istražuje I koristi veći broj likovnih tehnika i postupaka te njihovih mogućnosti</w:t>
            </w:r>
          </w:p>
          <w:p w14:paraId="58F4CE9F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u stvaralačkom procesu I izražavanju 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koristi iskustvo usmjerenog opažanja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br/>
              <w:t>- koristi doživljaj temeljen na osjećajima, iskustvu, mislima i informacijama</w:t>
            </w:r>
          </w:p>
          <w:p w14:paraId="492506DD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</w:p>
        </w:tc>
        <w:tc>
          <w:tcPr>
            <w:tcW w:w="865" w:type="pct"/>
            <w:shd w:val="clear" w:color="auto" w:fill="FBD4B4"/>
          </w:tcPr>
          <w:p w14:paraId="1001C7DF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likovnim i vizualnim izražavanjem interpretira različite doživljaje i sadržaje koristeći likovni jezik, uglavnom izbjegavajući stereotipe i šablone u stvaralačkom procesu</w:t>
            </w:r>
          </w:p>
          <w:p w14:paraId="66025AB2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u stvaralačkom procesu I izražavanju 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koristi iskustvo usmjerenog opažanja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br/>
            </w:r>
          </w:p>
        </w:tc>
        <w:tc>
          <w:tcPr>
            <w:tcW w:w="731" w:type="pct"/>
            <w:shd w:val="clear" w:color="auto" w:fill="FBD4B4"/>
          </w:tcPr>
          <w:p w14:paraId="14EF8637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likovnim i vizualnim izražavanjem interpretira različite doživljaje i sadržaje koristeći likovni jezik povremeno izbjegavajući stereotipe i šablone </w:t>
            </w:r>
          </w:p>
          <w:p w14:paraId="60DB0916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koristi doživljaj temeljen na osjećajima, iskustvu, mislima i informacijama</w:t>
            </w:r>
          </w:p>
          <w:p w14:paraId="31CD0C16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</w:p>
        </w:tc>
        <w:tc>
          <w:tcPr>
            <w:tcW w:w="861" w:type="pct"/>
            <w:shd w:val="clear" w:color="auto" w:fill="FBD4B4"/>
          </w:tcPr>
          <w:p w14:paraId="5E4BA33F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likovnim i vizualnim izražavanjem interpretira različite doživljaje i sadržaje koristeći likovni jezik prepoznajući stereotipe i šablone i originalna rješenja </w:t>
            </w:r>
          </w:p>
          <w:p w14:paraId="592DEF64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 xml:space="preserve">- uz poticaj učitelja  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de-DE" w:eastAsia="en-GB"/>
              </w:rPr>
              <w:t>koristi doživljaj temeljen na osjećajima, iskustvu, mislima i informacijama</w:t>
            </w:r>
          </w:p>
        </w:tc>
        <w:tc>
          <w:tcPr>
            <w:tcW w:w="806" w:type="pct"/>
            <w:shd w:val="clear" w:color="auto" w:fill="FBD4B4"/>
          </w:tcPr>
          <w:p w14:paraId="26EB3970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likovnim i vizualnim izražavanjem izražava šablone </w:t>
            </w:r>
          </w:p>
        </w:tc>
      </w:tr>
    </w:tbl>
    <w:p w14:paraId="7FD8715F" w14:textId="77777777"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2"/>
        <w:tblW w:w="5000" w:type="pct"/>
        <w:shd w:val="clear" w:color="auto" w:fill="FBD4B4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14:paraId="381699A1" w14:textId="77777777" w:rsidTr="00F22378">
        <w:trPr>
          <w:trHeight w:val="408"/>
        </w:trPr>
        <w:tc>
          <w:tcPr>
            <w:tcW w:w="885" w:type="pct"/>
            <w:shd w:val="clear" w:color="auto" w:fill="FBD4B4"/>
          </w:tcPr>
          <w:p w14:paraId="406718A1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FBD4B4"/>
          </w:tcPr>
          <w:p w14:paraId="6BDFDFC2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14:paraId="2577C967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FBD4B4"/>
          </w:tcPr>
          <w:p w14:paraId="41F9AE5E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14:paraId="5F19A51D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SADRŽAJ</w:t>
            </w:r>
          </w:p>
          <w:p w14:paraId="00F03A6D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</w:tr>
      <w:tr w:rsidR="00F22378" w:rsidRPr="00213341" w14:paraId="0C7D4024" w14:textId="77777777" w:rsidTr="00F22378">
        <w:trPr>
          <w:trHeight w:val="1416"/>
        </w:trPr>
        <w:tc>
          <w:tcPr>
            <w:tcW w:w="885" w:type="pct"/>
            <w:shd w:val="clear" w:color="auto" w:fill="FBD4B4"/>
          </w:tcPr>
          <w:p w14:paraId="3732A9F1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  <w:t xml:space="preserve">OŠ LK A.4.2. </w:t>
            </w:r>
          </w:p>
          <w:p w14:paraId="06F5495B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Učenik demonstrira fine motoričke vještine upotrebom različitih likovnih materijala i postupaka u vlastitom likovnom izražavanju.</w:t>
            </w:r>
          </w:p>
        </w:tc>
        <w:tc>
          <w:tcPr>
            <w:tcW w:w="2448" w:type="pct"/>
            <w:gridSpan w:val="3"/>
            <w:shd w:val="clear" w:color="auto" w:fill="FBD4B4"/>
          </w:tcPr>
          <w:p w14:paraId="45C5F4DB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shd w:val="clear" w:color="auto" w:fill="FBD4B4"/>
                <w:lang w:eastAsia="hr-HR"/>
              </w:rPr>
              <w:t>Učenik istražuje likovne materijale i postupke u svrhu izrade likovnog uratka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. </w:t>
            </w:r>
          </w:p>
          <w:p w14:paraId="0C97B489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Uočava i izražava osobitosti likovnih materijala i postupaka pri njihovoj upotrebi. </w:t>
            </w:r>
          </w:p>
          <w:p w14:paraId="022A475F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Demonstrira fine motoričke vještine (preciznost, usredotočenje, koordinacija prstiju i očiju, sitni pokreti). </w:t>
            </w:r>
          </w:p>
          <w:p w14:paraId="6930E822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1667" w:type="pct"/>
            <w:gridSpan w:val="2"/>
            <w:shd w:val="clear" w:color="auto" w:fill="FBD4B4"/>
          </w:tcPr>
          <w:p w14:paraId="1F2302FB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FF0000"/>
                <w:sz w:val="22"/>
                <w:szCs w:val="22"/>
                <w:u w:color="000000"/>
                <w:lang w:eastAsia="hr-HR"/>
              </w:rPr>
              <w:t>Likovni  materijali i tehnike:</w:t>
            </w:r>
            <w:r w:rsidRPr="0021334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  crtački: olovka, ugljen, kreda,flomaster, tuš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val="it-IT" w:eastAsia="hr-HR"/>
              </w:rPr>
              <w:t>, pero, kist, lavirani tus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̌. </w:t>
            </w:r>
          </w:p>
          <w:p w14:paraId="64CB5E14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slikarski: akvarel, gvaš, tempere, pastel, flomasteri, kolaž papir, kolaž iz časopisa.</w:t>
            </w:r>
          </w:p>
          <w:p w14:paraId="78E465BA" w14:textId="77777777"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prostorno-plastički: glina, glinamol, papir-plastika, ambalaža i drugi materijali, aluminijska folija, kaširani papir (papir mâšé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val="nl-NL" w:eastAsia="hr-HR"/>
              </w:rPr>
              <w:t>), z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̌ica</w:t>
            </w:r>
          </w:p>
          <w:p w14:paraId="6CCA1D18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grafički: monotipija, kartonski tisak</w:t>
            </w:r>
          </w:p>
        </w:tc>
      </w:tr>
      <w:tr w:rsidR="00F22378" w:rsidRPr="00213341" w14:paraId="1A2ECB7D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FBD4B4"/>
          </w:tcPr>
          <w:p w14:paraId="0BAF14A2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ODLIČAN (5)</w:t>
            </w:r>
          </w:p>
        </w:tc>
        <w:tc>
          <w:tcPr>
            <w:tcW w:w="865" w:type="pct"/>
            <w:shd w:val="clear" w:color="auto" w:fill="FBD4B4"/>
          </w:tcPr>
          <w:p w14:paraId="32C0686E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VRLO DOBAR (4)</w:t>
            </w:r>
          </w:p>
        </w:tc>
        <w:tc>
          <w:tcPr>
            <w:tcW w:w="731" w:type="pct"/>
            <w:shd w:val="clear" w:color="auto" w:fill="FBD4B4"/>
          </w:tcPr>
          <w:p w14:paraId="1AB46959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DOBAR (3)</w:t>
            </w:r>
          </w:p>
        </w:tc>
        <w:tc>
          <w:tcPr>
            <w:tcW w:w="861" w:type="pct"/>
            <w:shd w:val="clear" w:color="auto" w:fill="FBD4B4"/>
          </w:tcPr>
          <w:p w14:paraId="6D05D5E4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DOVOLJAN (2)</w:t>
            </w:r>
          </w:p>
        </w:tc>
        <w:tc>
          <w:tcPr>
            <w:tcW w:w="806" w:type="pct"/>
            <w:shd w:val="clear" w:color="auto" w:fill="FBD4B4"/>
          </w:tcPr>
          <w:p w14:paraId="563B0A63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NEDOVOLJAN (1)</w:t>
            </w:r>
          </w:p>
        </w:tc>
      </w:tr>
      <w:tr w:rsidR="00F22378" w:rsidRPr="00213341" w14:paraId="1561D118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FBD4B4"/>
          </w:tcPr>
          <w:p w14:paraId="6EA245E6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-samostalno istražuje I koristi likovne materijale i postupke u svrhu izrade svog likovnog rada </w:t>
            </w:r>
          </w:p>
          <w:p w14:paraId="22B020C0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pokazuje dosljednost I preciznost u izvedbi detalja</w:t>
            </w:r>
          </w:p>
          <w:p w14:paraId="20E36DAB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865" w:type="pct"/>
            <w:shd w:val="clear" w:color="auto" w:fill="FBD4B4"/>
          </w:tcPr>
          <w:p w14:paraId="006ECF6E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koristi likovne materijale i postupke u svrhu izrade svog likovnog rada – pokazuje stupanj preciznosti, kontrole materijala i izvedbe detalja</w:t>
            </w:r>
          </w:p>
          <w:p w14:paraId="32D85219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731" w:type="pct"/>
            <w:shd w:val="clear" w:color="auto" w:fill="FBD4B4"/>
          </w:tcPr>
          <w:p w14:paraId="55C7555D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koristi likovne materijale i postupke u svrhu izrade svog likovnog rada uz pomoć učitelja</w:t>
            </w:r>
          </w:p>
          <w:p w14:paraId="3E0D5BE6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pokazuje djelomičnu preciznost u izvedbi detalja</w:t>
            </w:r>
          </w:p>
          <w:p w14:paraId="0CE19BC3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861" w:type="pct"/>
            <w:shd w:val="clear" w:color="auto" w:fill="FBD4B4"/>
          </w:tcPr>
          <w:p w14:paraId="6CA21A6C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koristi  likovne materijale i postupke u svrhu izrade svog likovnog rada uz pomoć učitelja</w:t>
            </w:r>
          </w:p>
          <w:p w14:paraId="001787D1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 - pokazuje nizak stupanj preciznosti, djelomične kontrole materijala i izvedbe s minimumom detalja</w:t>
            </w:r>
          </w:p>
          <w:p w14:paraId="63966B72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806" w:type="pct"/>
            <w:shd w:val="clear" w:color="auto" w:fill="FBD4B4"/>
          </w:tcPr>
          <w:p w14:paraId="31FB486F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ne koristi  likovne materijale i postupke u svrhu izrade svog likovnog rada</w:t>
            </w:r>
          </w:p>
        </w:tc>
      </w:tr>
    </w:tbl>
    <w:p w14:paraId="23536548" w14:textId="77777777"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3"/>
        <w:tblW w:w="5000" w:type="pct"/>
        <w:shd w:val="clear" w:color="auto" w:fill="FBD4B4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14:paraId="640017EC" w14:textId="77777777" w:rsidTr="00F22378">
        <w:trPr>
          <w:trHeight w:val="408"/>
        </w:trPr>
        <w:tc>
          <w:tcPr>
            <w:tcW w:w="885" w:type="pct"/>
            <w:shd w:val="clear" w:color="auto" w:fill="FBD4B4"/>
          </w:tcPr>
          <w:p w14:paraId="159FE2D0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FBD4B4"/>
          </w:tcPr>
          <w:p w14:paraId="271AE1F2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14:paraId="37039AE1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FBD4B4"/>
          </w:tcPr>
          <w:p w14:paraId="4AE5B7AF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14:paraId="6470230D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SADRŽAJ</w:t>
            </w:r>
          </w:p>
          <w:p w14:paraId="3955E093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</w:tr>
      <w:tr w:rsidR="00F22378" w:rsidRPr="00213341" w14:paraId="729E6DDC" w14:textId="77777777" w:rsidTr="00F22378">
        <w:trPr>
          <w:trHeight w:val="1416"/>
        </w:trPr>
        <w:tc>
          <w:tcPr>
            <w:tcW w:w="885" w:type="pct"/>
            <w:shd w:val="clear" w:color="auto" w:fill="FBD4B4"/>
          </w:tcPr>
          <w:p w14:paraId="4EFDDC62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eastAsia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eastAsia="hr-HR"/>
              </w:rPr>
              <w:t xml:space="preserve">OŠ LK A.4.3. </w:t>
            </w:r>
          </w:p>
          <w:p w14:paraId="68E6036A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Učenik u vlastitome radu koristi tehničke i izražajne mogućnosti novomedijskih tehnologija.</w:t>
            </w:r>
          </w:p>
        </w:tc>
        <w:tc>
          <w:tcPr>
            <w:tcW w:w="2448" w:type="pct"/>
            <w:gridSpan w:val="3"/>
            <w:shd w:val="clear" w:color="auto" w:fill="FBD4B4"/>
          </w:tcPr>
          <w:p w14:paraId="7A9B6AFA" w14:textId="77777777"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shd w:val="clear" w:color="auto" w:fill="FBD4B4"/>
                <w:lang w:eastAsia="hr-HR"/>
              </w:rPr>
              <w:t>Učenik digitalnim fotoaparatom (digitalni fotoaparat, pametni telefon) bilježi sadržaje iz okoline koristeći znanje o likovnom jeziku i drugim likovnim pojmovima; zabilježene sadržaje interpretira u vlastitom vizualnom radu.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 </w:t>
            </w:r>
          </w:p>
          <w:p w14:paraId="12C42424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1667" w:type="pct"/>
            <w:gridSpan w:val="2"/>
            <w:shd w:val="clear" w:color="auto" w:fill="FBD4B4"/>
          </w:tcPr>
          <w:p w14:paraId="25255640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Kadar; plan; kompozicija i neki od likovnih pojmova predviđenih ishodom OŠ LK A.4.1</w:t>
            </w:r>
          </w:p>
        </w:tc>
      </w:tr>
      <w:tr w:rsidR="00F22378" w:rsidRPr="00213341" w14:paraId="00AC9D36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FBD4B4"/>
          </w:tcPr>
          <w:p w14:paraId="44F4D98D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ODLIČAN (5)</w:t>
            </w:r>
          </w:p>
        </w:tc>
        <w:tc>
          <w:tcPr>
            <w:tcW w:w="865" w:type="pct"/>
            <w:shd w:val="clear" w:color="auto" w:fill="FBD4B4"/>
          </w:tcPr>
          <w:p w14:paraId="401909D3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VRLO DOBAR (4)</w:t>
            </w:r>
          </w:p>
        </w:tc>
        <w:tc>
          <w:tcPr>
            <w:tcW w:w="731" w:type="pct"/>
            <w:shd w:val="clear" w:color="auto" w:fill="FBD4B4"/>
          </w:tcPr>
          <w:p w14:paraId="2ACA2451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DOBAR (3)</w:t>
            </w:r>
          </w:p>
        </w:tc>
        <w:tc>
          <w:tcPr>
            <w:tcW w:w="861" w:type="pct"/>
            <w:shd w:val="clear" w:color="auto" w:fill="FBD4B4"/>
          </w:tcPr>
          <w:p w14:paraId="4B0685CF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DOVOLJAN (2)</w:t>
            </w:r>
          </w:p>
        </w:tc>
        <w:tc>
          <w:tcPr>
            <w:tcW w:w="806" w:type="pct"/>
            <w:shd w:val="clear" w:color="auto" w:fill="FBD4B4"/>
          </w:tcPr>
          <w:p w14:paraId="6CAC90D1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NEDOVOLJAN (1)</w:t>
            </w:r>
          </w:p>
        </w:tc>
      </w:tr>
      <w:tr w:rsidR="00F22378" w:rsidRPr="00213341" w14:paraId="3A6F21B3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FBD4B4"/>
          </w:tcPr>
          <w:p w14:paraId="076B87CC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na originalan način primjenjuje različite izražajne mogućnosti likovnog jezika (kadar, plan i kompozicija) pri bilježenju sadržaja iz vlastite okoline digitalnom kamerom</w:t>
            </w:r>
          </w:p>
        </w:tc>
        <w:tc>
          <w:tcPr>
            <w:tcW w:w="865" w:type="pct"/>
            <w:shd w:val="clear" w:color="auto" w:fill="FBD4B4"/>
          </w:tcPr>
          <w:p w14:paraId="3D77092D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-</w:t>
            </w: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 xml:space="preserve"> primjenjuje izražajne mogućnosti likovnog jezika (kadar, plan i kompozicija) pri bilježenju sadržaja iz vlastite okoline digitalnom kamerom</w:t>
            </w:r>
          </w:p>
        </w:tc>
        <w:tc>
          <w:tcPr>
            <w:tcW w:w="731" w:type="pct"/>
            <w:shd w:val="clear" w:color="auto" w:fill="FBD4B4"/>
          </w:tcPr>
          <w:p w14:paraId="6FCC9E87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-</w:t>
            </w: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 xml:space="preserve"> primjenjuje osnovne izražajne mogućnosti likovnog jezika (kadar, kompozicija) pri bilježenju sadržaja iz vlastite okoline digitalnom kamerom uz pomoć učitelja</w:t>
            </w:r>
          </w:p>
        </w:tc>
        <w:tc>
          <w:tcPr>
            <w:tcW w:w="861" w:type="pct"/>
            <w:shd w:val="clear" w:color="auto" w:fill="FBD4B4"/>
          </w:tcPr>
          <w:p w14:paraId="529A6766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uz pomoć učitelja učenik digitalnom kamerom bilježi sadržaje iz vlastite okoline primjenjujući osnovna znanja o kadru</w:t>
            </w:r>
          </w:p>
        </w:tc>
        <w:tc>
          <w:tcPr>
            <w:tcW w:w="806" w:type="pct"/>
            <w:shd w:val="clear" w:color="auto" w:fill="FBD4B4"/>
          </w:tcPr>
          <w:p w14:paraId="6578636F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- ne bilježi sadržaje iz okoline</w:t>
            </w:r>
          </w:p>
        </w:tc>
      </w:tr>
    </w:tbl>
    <w:p w14:paraId="379CA55B" w14:textId="77777777"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p w14:paraId="0E35F626" w14:textId="77777777" w:rsidR="00F22378" w:rsidRPr="00213341" w:rsidRDefault="00F22378" w:rsidP="00213341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213341">
        <w:rPr>
          <w:rFonts w:asciiTheme="minorHAnsi" w:hAnsiTheme="minorHAnsi" w:cstheme="minorHAnsi"/>
          <w:b/>
          <w:bCs/>
          <w:sz w:val="28"/>
          <w:szCs w:val="22"/>
        </w:rPr>
        <w:t>KRITIČKO MIŠLJENJE</w:t>
      </w:r>
    </w:p>
    <w:tbl>
      <w:tblPr>
        <w:tblStyle w:val="Reetkatablice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14:paraId="7622F773" w14:textId="77777777" w:rsidTr="00F22378">
        <w:trPr>
          <w:trHeight w:val="408"/>
        </w:trPr>
        <w:tc>
          <w:tcPr>
            <w:tcW w:w="885" w:type="pct"/>
            <w:shd w:val="clear" w:color="auto" w:fill="DEEAF6" w:themeFill="accent1" w:themeFillTint="33"/>
          </w:tcPr>
          <w:p w14:paraId="1D7BBC3E" w14:textId="77777777" w:rsidR="00F22378" w:rsidRPr="00213341" w:rsidRDefault="00F22378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DEEAF6" w:themeFill="accent1" w:themeFillTint="33"/>
          </w:tcPr>
          <w:p w14:paraId="5ABF93C4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07D02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DEEAF6" w:themeFill="accent1" w:themeFillTint="33"/>
          </w:tcPr>
          <w:p w14:paraId="71DCB018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5DFA8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SADRŽAJ</w:t>
            </w:r>
          </w:p>
          <w:p w14:paraId="4B644A8D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378" w:rsidRPr="00213341" w14:paraId="110AD53D" w14:textId="77777777" w:rsidTr="00F22378">
        <w:trPr>
          <w:trHeight w:val="1416"/>
        </w:trPr>
        <w:tc>
          <w:tcPr>
            <w:tcW w:w="885" w:type="pct"/>
            <w:shd w:val="clear" w:color="auto" w:fill="DEEAF6" w:themeFill="accent1" w:themeFillTint="33"/>
          </w:tcPr>
          <w:p w14:paraId="09F2FE29" w14:textId="77777777" w:rsidR="00F22378" w:rsidRPr="00213341" w:rsidRDefault="00F22378" w:rsidP="00213341">
            <w:pPr>
              <w:pStyle w:val="Standardn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OŠ LK B.4.1. </w:t>
            </w:r>
          </w:p>
          <w:p w14:paraId="22476689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Učenik analizira likovno i vizualno umjetničko djelo povezujući osobni doživljaj, likovni jezik i tematski sadržaj djela.</w:t>
            </w:r>
          </w:p>
        </w:tc>
        <w:tc>
          <w:tcPr>
            <w:tcW w:w="2448" w:type="pct"/>
            <w:gridSpan w:val="3"/>
            <w:shd w:val="clear" w:color="auto" w:fill="DEEAF6" w:themeFill="accent1" w:themeFillTint="33"/>
          </w:tcPr>
          <w:p w14:paraId="08C40FC0" w14:textId="77777777"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opisuje osobni doživljaj djela i povezuje ga s vlastitim osjećajima, iskustvom i mislima. </w:t>
            </w:r>
          </w:p>
          <w:p w14:paraId="3C73F0D9" w14:textId="77777777"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Učenik opisuje:</w:t>
            </w:r>
          </w:p>
          <w:p w14:paraId="13D9BA41" w14:textId="77777777"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- materijale i postupke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- likovne elemente i kompozicijska načela </w:t>
            </w:r>
          </w:p>
          <w:p w14:paraId="77EF5AC6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- tematski sadržaj djela (motiv, teme, asocijacije).</w:t>
            </w:r>
          </w:p>
        </w:tc>
        <w:tc>
          <w:tcPr>
            <w:tcW w:w="1667" w:type="pct"/>
            <w:gridSpan w:val="2"/>
            <w:shd w:val="clear" w:color="auto" w:fill="DEEAF6" w:themeFill="accent1" w:themeFillTint="33"/>
          </w:tcPr>
          <w:p w14:paraId="6CEC543F" w14:textId="77777777" w:rsidR="00F22378" w:rsidRPr="00213341" w:rsidRDefault="00F22378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Crtež, slikarstvo, skulptura, grafika, vizualne komunikacije i dizajn (grafički), arhitektura i urbanizam, fotografija, film (igrani i animirani), strip, skulptura u javnome prostoru, elementi grada i sela, lokaliteta ili pojedinačnih arhitektonskih objekata</w:t>
            </w:r>
          </w:p>
        </w:tc>
      </w:tr>
      <w:tr w:rsidR="00F22378" w:rsidRPr="00213341" w14:paraId="3E538050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DEEAF6" w:themeFill="accent1" w:themeFillTint="33"/>
          </w:tcPr>
          <w:p w14:paraId="6F9EB4E3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ODLIČAN (5)</w:t>
            </w:r>
          </w:p>
        </w:tc>
        <w:tc>
          <w:tcPr>
            <w:tcW w:w="865" w:type="pct"/>
            <w:shd w:val="clear" w:color="auto" w:fill="DEEAF6" w:themeFill="accent1" w:themeFillTint="33"/>
          </w:tcPr>
          <w:p w14:paraId="4998484F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VRLO DOBAR (4)</w:t>
            </w:r>
          </w:p>
        </w:tc>
        <w:tc>
          <w:tcPr>
            <w:tcW w:w="731" w:type="pct"/>
            <w:shd w:val="clear" w:color="auto" w:fill="DEEAF6" w:themeFill="accent1" w:themeFillTint="33"/>
          </w:tcPr>
          <w:p w14:paraId="10B758BC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DOBAR (3)</w:t>
            </w:r>
          </w:p>
        </w:tc>
        <w:tc>
          <w:tcPr>
            <w:tcW w:w="861" w:type="pct"/>
            <w:shd w:val="clear" w:color="auto" w:fill="DEEAF6" w:themeFill="accent1" w:themeFillTint="33"/>
          </w:tcPr>
          <w:p w14:paraId="51BB2D5C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DOVOLJAN (2)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14:paraId="719AF0D2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NEDOVOLJAN (1)</w:t>
            </w:r>
          </w:p>
        </w:tc>
      </w:tr>
      <w:tr w:rsidR="00F22378" w:rsidRPr="00213341" w14:paraId="1B934A24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DEEAF6" w:themeFill="accent1" w:themeFillTint="33"/>
          </w:tcPr>
          <w:p w14:paraId="2F276831" w14:textId="77777777" w:rsidR="00F22378" w:rsidRPr="00213341" w:rsidRDefault="00F22378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- analizira određene tematske i likovne ili vizualne sadržaje  umjetničkog djela (likovni jezik, materijali, likovni elementi, kompozicija) povezujući ih s vlastitim doživljajem</w:t>
            </w:r>
          </w:p>
          <w:p w14:paraId="082C48EB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DEEAF6" w:themeFill="accent1" w:themeFillTint="33"/>
          </w:tcPr>
          <w:p w14:paraId="72F26061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pronalazi različite veze između tematskih i likovnih ili vizualnih sadržaja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 xml:space="preserve"> (l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ikovni jezik, materijali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, likovni elementi, kompozicija)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  stvarajući poveznice s osobnim doživljajem</w:t>
            </w:r>
          </w:p>
        </w:tc>
        <w:tc>
          <w:tcPr>
            <w:tcW w:w="731" w:type="pct"/>
            <w:shd w:val="clear" w:color="auto" w:fill="DEEAF6" w:themeFill="accent1" w:themeFillTint="33"/>
          </w:tcPr>
          <w:p w14:paraId="6B1D890E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pronalazi  manje detalja i karakteristika tematskih i likovnih ili vizualnih sadržaja 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(l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ikovni jezik, materijali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, likovni elementi, kompozicija)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  stvarajući poveznice s osobnim doživljajem</w:t>
            </w:r>
          </w:p>
        </w:tc>
        <w:tc>
          <w:tcPr>
            <w:tcW w:w="861" w:type="pct"/>
            <w:shd w:val="clear" w:color="auto" w:fill="DEEAF6" w:themeFill="accent1" w:themeFillTint="33"/>
          </w:tcPr>
          <w:p w14:paraId="2F6910C5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- uz pomoć učitelja pronalazi  manje detalja i karakteristika tematskih i likovnih ili vizualnih sadržaja 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(l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ikovni jezik, materijali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, likovni elementi, kompozicija)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  stvarajući poveznice s osobnim doživljajem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14:paraId="2677290C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9BF8C6" w14:textId="77777777"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14:paraId="76475DC1" w14:textId="77777777" w:rsidTr="00F22378">
        <w:trPr>
          <w:trHeight w:val="408"/>
        </w:trPr>
        <w:tc>
          <w:tcPr>
            <w:tcW w:w="885" w:type="pct"/>
            <w:shd w:val="clear" w:color="auto" w:fill="DEEAF6" w:themeFill="accent1" w:themeFillTint="33"/>
          </w:tcPr>
          <w:p w14:paraId="2E52260E" w14:textId="77777777" w:rsidR="00F22378" w:rsidRPr="00213341" w:rsidRDefault="00F22378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DEEAF6" w:themeFill="accent1" w:themeFillTint="33"/>
          </w:tcPr>
          <w:p w14:paraId="0EF46479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832EF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DEEAF6" w:themeFill="accent1" w:themeFillTint="33"/>
          </w:tcPr>
          <w:p w14:paraId="3AB58C42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DDBC9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SADRŽAJ</w:t>
            </w:r>
          </w:p>
          <w:p w14:paraId="4EA9BA15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378" w:rsidRPr="00213341" w14:paraId="2E831A16" w14:textId="77777777" w:rsidTr="00F22378">
        <w:trPr>
          <w:trHeight w:val="1416"/>
        </w:trPr>
        <w:tc>
          <w:tcPr>
            <w:tcW w:w="885" w:type="pct"/>
            <w:shd w:val="clear" w:color="auto" w:fill="DEEAF6" w:themeFill="accent1" w:themeFillTint="33"/>
          </w:tcPr>
          <w:p w14:paraId="48C7DC20" w14:textId="77777777" w:rsidR="00F22378" w:rsidRPr="00213341" w:rsidRDefault="00F22378" w:rsidP="00213341">
            <w:pPr>
              <w:pStyle w:val="Standardn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OŠ LK B.4.2. </w:t>
            </w:r>
          </w:p>
          <w:p w14:paraId="2C614DAC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Učenik opisuje i uspoređuje svoj likovni ili vizualni rad i radove drugih učenika te opisuje vlastiti doživljaj stvaranja.</w:t>
            </w:r>
          </w:p>
        </w:tc>
        <w:tc>
          <w:tcPr>
            <w:tcW w:w="2448" w:type="pct"/>
            <w:gridSpan w:val="3"/>
            <w:shd w:val="clear" w:color="auto" w:fill="DEEAF6" w:themeFill="accent1" w:themeFillTint="33"/>
          </w:tcPr>
          <w:p w14:paraId="4A4F72D9" w14:textId="77777777"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opisuje i uspoređuje likovne ili vizualne radove prema kriterijima: </w:t>
            </w:r>
          </w:p>
          <w:p w14:paraId="21C9AF72" w14:textId="77777777"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- likovnog jezika, likovnih materijala, tehnika i/ ili vizualnih medija, prikaza tema i motiva te originalnosti i uloženog truda. </w:t>
            </w:r>
          </w:p>
          <w:p w14:paraId="6AB329BF" w14:textId="77777777"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prepoznaje poticaj, osnovnu ideju/ poruku te način na koji je to izraženo u likovnom ili vizualnom radu. </w:t>
            </w:r>
          </w:p>
          <w:p w14:paraId="6686F2B3" w14:textId="77777777"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prepoznaje i opisuje kako je zadani likovni/vizualni problem moguće riješiti na više (jednakovrijednih) načina. </w:t>
            </w:r>
          </w:p>
          <w:p w14:paraId="0033DC5A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Učenik prepoznaje razinu osobnog zadovoljstva u stvaralačkom procesu.</w:t>
            </w:r>
          </w:p>
        </w:tc>
        <w:tc>
          <w:tcPr>
            <w:tcW w:w="1667" w:type="pct"/>
            <w:gridSpan w:val="2"/>
            <w:shd w:val="clear" w:color="auto" w:fill="DEEAF6" w:themeFill="accent1" w:themeFillTint="33"/>
          </w:tcPr>
          <w:p w14:paraId="40B21EBF" w14:textId="77777777" w:rsidR="00F22378" w:rsidRPr="00213341" w:rsidRDefault="00F22378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Sadržaji ishoda OŠ LK B.4.2. istovjetni su sadržajima ishoda OŠ LK A.4.1. </w:t>
            </w:r>
          </w:p>
          <w:p w14:paraId="7332107B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378" w:rsidRPr="00213341" w14:paraId="42B1D2F3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DEEAF6" w:themeFill="accent1" w:themeFillTint="33"/>
          </w:tcPr>
          <w:p w14:paraId="021B24CE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ODLIČAN (5)</w:t>
            </w:r>
          </w:p>
        </w:tc>
        <w:tc>
          <w:tcPr>
            <w:tcW w:w="865" w:type="pct"/>
            <w:shd w:val="clear" w:color="auto" w:fill="DEEAF6" w:themeFill="accent1" w:themeFillTint="33"/>
          </w:tcPr>
          <w:p w14:paraId="7B210D92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VRLO DOBAR (4)</w:t>
            </w:r>
          </w:p>
        </w:tc>
        <w:tc>
          <w:tcPr>
            <w:tcW w:w="731" w:type="pct"/>
            <w:shd w:val="clear" w:color="auto" w:fill="DEEAF6" w:themeFill="accent1" w:themeFillTint="33"/>
          </w:tcPr>
          <w:p w14:paraId="6DDA8639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DOBAR (3)</w:t>
            </w:r>
          </w:p>
        </w:tc>
        <w:tc>
          <w:tcPr>
            <w:tcW w:w="861" w:type="pct"/>
            <w:shd w:val="clear" w:color="auto" w:fill="DEEAF6" w:themeFill="accent1" w:themeFillTint="33"/>
          </w:tcPr>
          <w:p w14:paraId="2C5EDAF2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DOVOLJAN (2)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14:paraId="1B4ED2D3" w14:textId="77777777"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NEDOVOLJAN (1)</w:t>
            </w:r>
          </w:p>
        </w:tc>
      </w:tr>
      <w:tr w:rsidR="00F22378" w:rsidRPr="00213341" w14:paraId="3DCB7C40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DEEAF6" w:themeFill="accent1" w:themeFillTint="33"/>
          </w:tcPr>
          <w:p w14:paraId="7B4B860C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objašnjava  vlastiti doživljaj stvaranja</w:t>
            </w:r>
          </w:p>
          <w:p w14:paraId="5B87EF1D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uspoređuje svoj likovni ili vizualni rad s radovima drugih učenika prema maštovitosti upotrebe likovnog jezika, materijala, prikaza teme ili motiva</w:t>
            </w:r>
          </w:p>
          <w:p w14:paraId="6A7AC5D5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 samostalno ukazuje na različite mogućnosti rješavanja istog likovnog ili vizualnog problema</w:t>
            </w:r>
          </w:p>
        </w:tc>
        <w:tc>
          <w:tcPr>
            <w:tcW w:w="865" w:type="pct"/>
            <w:shd w:val="clear" w:color="auto" w:fill="DEEAF6" w:themeFill="accent1" w:themeFillTint="33"/>
          </w:tcPr>
          <w:p w14:paraId="0C558139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opisuje vlastiti doživljaj stvaranja</w:t>
            </w:r>
          </w:p>
          <w:p w14:paraId="75E5EE49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uspoređuje svoj likovni ili vizualni rad s radovima drugih učenika prema maštovitosti upotrebe likovnog jezika, materijala, prikaza teme ili motiva</w:t>
            </w:r>
          </w:p>
          <w:p w14:paraId="350E6F57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prepoznaje različite mogućnosti rješavanja istog likovnog ili vizualnog problema</w:t>
            </w:r>
          </w:p>
        </w:tc>
        <w:tc>
          <w:tcPr>
            <w:tcW w:w="731" w:type="pct"/>
            <w:shd w:val="clear" w:color="auto" w:fill="DEEAF6" w:themeFill="accent1" w:themeFillTint="33"/>
          </w:tcPr>
          <w:p w14:paraId="6D471F30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-opisuje vlastiti doživljaj stvaranja</w:t>
            </w:r>
          </w:p>
          <w:p w14:paraId="7DDA23B6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djelomično  uspoređuje svoj likovni ili vizualni rad s radovima drugih učenika prema upotrebi likovnog jezika, materijala, prikaza teme ili motiva</w:t>
            </w:r>
          </w:p>
          <w:p w14:paraId="29D6B04F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861" w:type="pct"/>
            <w:shd w:val="clear" w:color="auto" w:fill="DEEAF6" w:themeFill="accent1" w:themeFillTint="33"/>
          </w:tcPr>
          <w:p w14:paraId="1726726D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- opisuje vlastiti doživljaj stvaranja </w:t>
            </w:r>
          </w:p>
          <w:p w14:paraId="71A9BD81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- uz pomoć učitelja uspoređuje svoj likovni ili vizualni rad s radovima  drugih učenika 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14:paraId="4E8B23BE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- ne opisuje vlastiti doživljaj stvaranja </w:t>
            </w:r>
          </w:p>
          <w:p w14:paraId="7EC6F4B0" w14:textId="77777777"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ne uspoređuje svoj likovni ili vizualni rad s radovima  drugih učenika</w:t>
            </w:r>
          </w:p>
        </w:tc>
      </w:tr>
    </w:tbl>
    <w:p w14:paraId="5D98A3F1" w14:textId="77777777"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p w14:paraId="54670A4E" w14:textId="77777777" w:rsidR="00F22378" w:rsidRPr="00213341" w:rsidRDefault="00F22378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  <w:b/>
          <w:bCs/>
          <w:color w:val="auto"/>
          <w:sz w:val="28"/>
        </w:rPr>
      </w:pPr>
      <w:r w:rsidRPr="00213341">
        <w:rPr>
          <w:rFonts w:asciiTheme="minorHAnsi" w:hAnsiTheme="minorHAnsi" w:cstheme="minorHAnsi"/>
          <w:b/>
          <w:bCs/>
          <w:color w:val="auto"/>
          <w:sz w:val="28"/>
        </w:rPr>
        <w:t>UMJETNOST U KONTEKSTU</w:t>
      </w:r>
    </w:p>
    <w:tbl>
      <w:tblPr>
        <w:tblStyle w:val="Reetkatablice4"/>
        <w:tblW w:w="5000" w:type="pct"/>
        <w:shd w:val="clear" w:color="auto" w:fill="CCC0D9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14:paraId="64233F3D" w14:textId="77777777" w:rsidTr="00F22378">
        <w:trPr>
          <w:trHeight w:val="408"/>
        </w:trPr>
        <w:tc>
          <w:tcPr>
            <w:tcW w:w="885" w:type="pct"/>
            <w:shd w:val="clear" w:color="auto" w:fill="CCC0D9"/>
          </w:tcPr>
          <w:p w14:paraId="1817EA14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CCC0D9"/>
          </w:tcPr>
          <w:p w14:paraId="50C86B8C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14:paraId="09519DAE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CCC0D9"/>
          </w:tcPr>
          <w:p w14:paraId="60EDCC55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14:paraId="19678AEF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SADRŽAJ</w:t>
            </w:r>
          </w:p>
          <w:p w14:paraId="3BBB8815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</w:tr>
      <w:tr w:rsidR="00F22378" w:rsidRPr="00213341" w14:paraId="1D522AD3" w14:textId="77777777" w:rsidTr="00F22378">
        <w:trPr>
          <w:trHeight w:val="1416"/>
        </w:trPr>
        <w:tc>
          <w:tcPr>
            <w:tcW w:w="885" w:type="pct"/>
            <w:shd w:val="clear" w:color="auto" w:fill="CCC0D9"/>
          </w:tcPr>
          <w:p w14:paraId="243A5BB1" w14:textId="77777777"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  <w:t xml:space="preserve">OŠ LK C.4.1. </w:t>
            </w:r>
          </w:p>
          <w:p w14:paraId="483F3962" w14:textId="77777777"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de-DE" w:eastAsia="en-GB"/>
              </w:rPr>
              <w:t xml:space="preserve">Učenik objašnjava i u </w:t>
            </w:r>
          </w:p>
          <w:p w14:paraId="77D65E06" w14:textId="77777777"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likovnom i vizualnom radu interpretira kako je oblikovanje vizualne okoline povezano s aktivnostima i namjenama koje se u njoj odvijaju.</w:t>
            </w:r>
          </w:p>
        </w:tc>
        <w:tc>
          <w:tcPr>
            <w:tcW w:w="2448" w:type="pct"/>
            <w:gridSpan w:val="3"/>
            <w:shd w:val="clear" w:color="auto" w:fill="CCC0D9"/>
          </w:tcPr>
          <w:p w14:paraId="1DDE5810" w14:textId="77777777"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shd w:val="clear" w:color="auto" w:fill="CCC0D9"/>
                <w:lang w:eastAsia="hr-HR"/>
              </w:rPr>
              <w:t>Likovnim i vizualnim izražavanjem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 učenik: </w:t>
            </w:r>
          </w:p>
          <w:p w14:paraId="543F2077" w14:textId="77777777"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- uspoređuje na koji način prostornom organizacijom čovjek prilagođava svoj životni prostor prirodnom okruženju i svojim potrebama </w:t>
            </w:r>
          </w:p>
          <w:p w14:paraId="05B945BD" w14:textId="77777777"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- uspoređuje različite odnose slike i teksta te načine na koji taj odnos oblikuje poruku </w:t>
            </w:r>
          </w:p>
          <w:p w14:paraId="68502F3B" w14:textId="77777777"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- u vlastitom radu koristi različite odnose slike i teksta u cilju postizanja jasnoće poruke i preglednosti sadržaja. </w:t>
            </w:r>
          </w:p>
          <w:p w14:paraId="55B91B0D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1667" w:type="pct"/>
            <w:gridSpan w:val="2"/>
            <w:shd w:val="clear" w:color="auto" w:fill="CCC0D9"/>
          </w:tcPr>
          <w:p w14:paraId="1DF63CD9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Plan, tlocrt, maketa.</w:t>
            </w: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br/>
              <w:t>Odnos slike i teksta: reklame, časopisi, knjige, strip</w:t>
            </w:r>
          </w:p>
        </w:tc>
      </w:tr>
      <w:tr w:rsidR="00F22378" w:rsidRPr="00213341" w14:paraId="00EA79A1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CCC0D9"/>
          </w:tcPr>
          <w:p w14:paraId="0B95DD52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ODLIČAN (5)</w:t>
            </w:r>
          </w:p>
        </w:tc>
        <w:tc>
          <w:tcPr>
            <w:tcW w:w="865" w:type="pct"/>
            <w:shd w:val="clear" w:color="auto" w:fill="CCC0D9"/>
          </w:tcPr>
          <w:p w14:paraId="6CDCB491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VRLO DOBAR (4)</w:t>
            </w:r>
          </w:p>
        </w:tc>
        <w:tc>
          <w:tcPr>
            <w:tcW w:w="731" w:type="pct"/>
            <w:shd w:val="clear" w:color="auto" w:fill="CCC0D9"/>
          </w:tcPr>
          <w:p w14:paraId="49F593D3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DOBAR (3)</w:t>
            </w:r>
          </w:p>
        </w:tc>
        <w:tc>
          <w:tcPr>
            <w:tcW w:w="861" w:type="pct"/>
            <w:shd w:val="clear" w:color="auto" w:fill="CCC0D9"/>
          </w:tcPr>
          <w:p w14:paraId="31FE6CE5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DOVOLJAN (2)</w:t>
            </w:r>
          </w:p>
        </w:tc>
        <w:tc>
          <w:tcPr>
            <w:tcW w:w="806" w:type="pct"/>
            <w:shd w:val="clear" w:color="auto" w:fill="CCC0D9"/>
          </w:tcPr>
          <w:p w14:paraId="76022860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NEDOVOLJAN (1)</w:t>
            </w:r>
          </w:p>
        </w:tc>
      </w:tr>
      <w:tr w:rsidR="00F22378" w:rsidRPr="00213341" w14:paraId="74982B4D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CCC0D9"/>
          </w:tcPr>
          <w:p w14:paraId="7FE292D4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u vlastitom radu interpretira povezanost oblikovanja životnog prostora, prirodnog okruženja i čovjekovih potreba</w:t>
            </w:r>
          </w:p>
          <w:p w14:paraId="65520B5A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 xml:space="preserve"> - u vlastitom radu inventivno koristi različite odnose slike i teksta postižući jasnoću poruke i preglednost sadržaja</w:t>
            </w:r>
          </w:p>
          <w:p w14:paraId="7F9095F1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 xml:space="preserve">- </w:t>
            </w: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uspoređuje i u vlastitom radu interpretira arhitektonske ili urbanističke cjeline</w:t>
            </w:r>
          </w:p>
        </w:tc>
        <w:tc>
          <w:tcPr>
            <w:tcW w:w="865" w:type="pct"/>
            <w:shd w:val="clear" w:color="auto" w:fill="CCC0D9"/>
          </w:tcPr>
          <w:p w14:paraId="435CE0A7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u vlastitom radu interpretira povezanost oblikovanja životnog prostora, prirodnog okruženja i čovjekovih potreba</w:t>
            </w:r>
          </w:p>
          <w:p w14:paraId="77BC3AB2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opisuje i u vlastitom radu koristi različite odnose slike i teksta postižući jasnoću poruke i preglednost</w:t>
            </w:r>
          </w:p>
          <w:p w14:paraId="56C21E9E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 xml:space="preserve">- </w:t>
            </w: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uspoređuje na koji način prostornom organizacijom čovjek prilagođava svoj životni prostor prirodnom okruženju i svojim potrebama</w:t>
            </w:r>
          </w:p>
        </w:tc>
        <w:tc>
          <w:tcPr>
            <w:tcW w:w="731" w:type="pct"/>
            <w:shd w:val="clear" w:color="auto" w:fill="CCC0D9"/>
          </w:tcPr>
          <w:p w14:paraId="18DC5CA1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 xml:space="preserve">- </w:t>
            </w: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u vlastitom radu prikazuje povezanost oblikovanja životnog prostora, prirodnog okruženja i čovjekovih potreba</w:t>
            </w:r>
          </w:p>
          <w:p w14:paraId="3DA74B65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u vlastitom radu koristi različite odnose slike i teksta uglavnom postižući jasnoću poruke i preglednost</w:t>
            </w:r>
          </w:p>
          <w:p w14:paraId="6810F0D1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861" w:type="pct"/>
            <w:shd w:val="clear" w:color="auto" w:fill="CCC0D9"/>
          </w:tcPr>
          <w:p w14:paraId="6863C8DB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uz pomoć učitelja prikazuje povezanost oblikovanja životnog prostora, prirodnog okruženja i čovjekovih potreba</w:t>
            </w:r>
          </w:p>
          <w:p w14:paraId="5ACB585B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prepoznaje različite odnose slike i teksta te ih prema zadanoj strukturi koristi u vlastitom radu djelomično postižući jasnoću poruke i preglednost</w:t>
            </w:r>
          </w:p>
          <w:p w14:paraId="74E797DC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806" w:type="pct"/>
            <w:shd w:val="clear" w:color="auto" w:fill="CCC0D9"/>
          </w:tcPr>
          <w:p w14:paraId="525F9B53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ne prikazuje povezanost oblikovanja životnog prostora, prirodnog okruženja i čovjekovih potreba</w:t>
            </w:r>
          </w:p>
          <w:p w14:paraId="28B764E9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 xml:space="preserve">- ne prepoznaje različite odnose slike i teksta </w:t>
            </w:r>
          </w:p>
        </w:tc>
      </w:tr>
    </w:tbl>
    <w:p w14:paraId="25AF7EAE" w14:textId="77777777"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5"/>
        <w:tblW w:w="5000" w:type="pct"/>
        <w:shd w:val="clear" w:color="auto" w:fill="CCC0D9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14:paraId="2D5C895A" w14:textId="77777777" w:rsidTr="00F22378">
        <w:trPr>
          <w:trHeight w:val="408"/>
        </w:trPr>
        <w:tc>
          <w:tcPr>
            <w:tcW w:w="885" w:type="pct"/>
            <w:shd w:val="clear" w:color="auto" w:fill="CCC0D9"/>
          </w:tcPr>
          <w:p w14:paraId="18A3C03B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CCC0D9"/>
          </w:tcPr>
          <w:p w14:paraId="2633CEB9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14:paraId="32A95C8A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CCC0D9"/>
          </w:tcPr>
          <w:p w14:paraId="4B1D477B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14:paraId="75D043BC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SADRŽAJ</w:t>
            </w:r>
          </w:p>
          <w:p w14:paraId="65BE1F1D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</w:tr>
      <w:tr w:rsidR="00F22378" w:rsidRPr="00213341" w14:paraId="14F4CE4D" w14:textId="77777777" w:rsidTr="00F22378">
        <w:trPr>
          <w:trHeight w:val="1416"/>
        </w:trPr>
        <w:tc>
          <w:tcPr>
            <w:tcW w:w="885" w:type="pct"/>
            <w:shd w:val="clear" w:color="auto" w:fill="CCC0D9"/>
          </w:tcPr>
          <w:p w14:paraId="28F4B320" w14:textId="77777777"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  <w:t xml:space="preserve">OŠ LK C.4.2. </w:t>
            </w:r>
          </w:p>
          <w:p w14:paraId="342D24DC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Učenik povezuje umjetničko djelo s iskustvima iz svakodnevnog života te društvenim kontekstom.</w:t>
            </w:r>
          </w:p>
        </w:tc>
        <w:tc>
          <w:tcPr>
            <w:tcW w:w="2448" w:type="pct"/>
            <w:gridSpan w:val="3"/>
            <w:shd w:val="clear" w:color="auto" w:fill="CCC0D9"/>
          </w:tcPr>
          <w:p w14:paraId="23678E71" w14:textId="77777777"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Učenik opisuje i uspoređuje umjetnička djela povezujući ih sa znanjima stečenim na drugim nastavnim predmetima te iskustvima iz svakodnevnog života (uzimajući u obzir različite društvene čimbenike). </w:t>
            </w:r>
          </w:p>
          <w:p w14:paraId="22386F2D" w14:textId="77777777"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shd w:val="clear" w:color="auto" w:fill="CCC0D9"/>
                <w:lang w:eastAsia="hr-HR"/>
              </w:rPr>
              <w:t>Učenik opisuje djela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 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shd w:val="clear" w:color="auto" w:fill="CCC0D9"/>
                <w:lang w:eastAsia="hr-HR"/>
              </w:rPr>
              <w:t>kulturne i tradicijske baštine različitih krajeva i kultura te nalazi poveznice s društvenim kontekstom u kojem su nastala (način života, običaji).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 </w:t>
            </w:r>
          </w:p>
          <w:p w14:paraId="6AFAB436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1667" w:type="pct"/>
            <w:gridSpan w:val="2"/>
            <w:shd w:val="clear" w:color="auto" w:fill="CCC0D9"/>
          </w:tcPr>
          <w:p w14:paraId="0AA0BC93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Različiti  oblici umjetničkog izražavanja, kulturno umjetnička događanja, spomenici iz svog kraja muzej, galerija, izložba, radionica, kazalište.</w:t>
            </w:r>
          </w:p>
        </w:tc>
      </w:tr>
      <w:tr w:rsidR="00F22378" w:rsidRPr="00213341" w14:paraId="7F3D99A9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CCC0D9"/>
          </w:tcPr>
          <w:p w14:paraId="6CF8E86F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ODLIČAN (5)</w:t>
            </w:r>
          </w:p>
        </w:tc>
        <w:tc>
          <w:tcPr>
            <w:tcW w:w="865" w:type="pct"/>
            <w:shd w:val="clear" w:color="auto" w:fill="CCC0D9"/>
          </w:tcPr>
          <w:p w14:paraId="68CD7568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VRLO DOBAR (4)</w:t>
            </w:r>
          </w:p>
        </w:tc>
        <w:tc>
          <w:tcPr>
            <w:tcW w:w="731" w:type="pct"/>
            <w:shd w:val="clear" w:color="auto" w:fill="CCC0D9"/>
          </w:tcPr>
          <w:p w14:paraId="028288F1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DOBAR (3)</w:t>
            </w:r>
          </w:p>
        </w:tc>
        <w:tc>
          <w:tcPr>
            <w:tcW w:w="861" w:type="pct"/>
            <w:shd w:val="clear" w:color="auto" w:fill="CCC0D9"/>
          </w:tcPr>
          <w:p w14:paraId="7FD9A98A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DOVOLJAN (2)</w:t>
            </w:r>
          </w:p>
        </w:tc>
        <w:tc>
          <w:tcPr>
            <w:tcW w:w="806" w:type="pct"/>
            <w:shd w:val="clear" w:color="auto" w:fill="CCC0D9"/>
          </w:tcPr>
          <w:p w14:paraId="4EA81F1B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NEDOVOLJAN (1)</w:t>
            </w:r>
          </w:p>
        </w:tc>
      </w:tr>
      <w:tr w:rsidR="00F22378" w:rsidRPr="00213341" w14:paraId="5B33C785" w14:textId="77777777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CCC0D9"/>
          </w:tcPr>
          <w:p w14:paraId="4D51E3F8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- opisuje i uspoređuje umjetnička djela povezujući ih sa znanjima i iskustvima iz svakodnevnog života</w:t>
            </w:r>
          </w:p>
          <w:p w14:paraId="32ABAC96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- opisuje djela kulturne i tradicijske baštine različitih krajeva i kultura povezujući ih s načinom života i običajima toga vremena</w:t>
            </w:r>
          </w:p>
        </w:tc>
        <w:tc>
          <w:tcPr>
            <w:tcW w:w="865" w:type="pct"/>
            <w:shd w:val="clear" w:color="auto" w:fill="CCC0D9"/>
          </w:tcPr>
          <w:p w14:paraId="59726C24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 xml:space="preserve">- </w:t>
            </w: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opisuje umjetnička djela povezujući ih sa znanjima i iskustvima iz svakodnevnog života</w:t>
            </w:r>
          </w:p>
          <w:p w14:paraId="7D21D50C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- opisuje djela kulturne i tradicijske baštine različitih krajeva i kultura</w:t>
            </w:r>
          </w:p>
        </w:tc>
        <w:tc>
          <w:tcPr>
            <w:tcW w:w="731" w:type="pct"/>
            <w:shd w:val="clear" w:color="auto" w:fill="CCC0D9"/>
          </w:tcPr>
          <w:p w14:paraId="068E76F1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opisuje djela kulturne baštine iz različitih krajeva i kultura uz pomoć učitelja</w:t>
            </w:r>
          </w:p>
        </w:tc>
        <w:tc>
          <w:tcPr>
            <w:tcW w:w="861" w:type="pct"/>
            <w:shd w:val="clear" w:color="auto" w:fill="CCC0D9"/>
          </w:tcPr>
          <w:p w14:paraId="48F277FC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na poticaj učitelja opisuje djela kulturne baštine iz različitih krajeva i kultura uz pomoć učitelja</w:t>
            </w:r>
          </w:p>
        </w:tc>
        <w:tc>
          <w:tcPr>
            <w:tcW w:w="806" w:type="pct"/>
            <w:shd w:val="clear" w:color="auto" w:fill="CCC0D9"/>
          </w:tcPr>
          <w:p w14:paraId="5AA63728" w14:textId="77777777"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ne opisuje djela kulturne baštine</w:t>
            </w:r>
          </w:p>
        </w:tc>
      </w:tr>
    </w:tbl>
    <w:p w14:paraId="042C5D41" w14:textId="77777777"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sectPr w:rsidR="00F22378" w:rsidRPr="00213341" w:rsidSect="004D3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A54"/>
    <w:multiLevelType w:val="multilevel"/>
    <w:tmpl w:val="19D2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B"/>
    <w:rsid w:val="000F795D"/>
    <w:rsid w:val="00213341"/>
    <w:rsid w:val="00223006"/>
    <w:rsid w:val="002B1E6C"/>
    <w:rsid w:val="00305B7B"/>
    <w:rsid w:val="00387905"/>
    <w:rsid w:val="004D3D7B"/>
    <w:rsid w:val="007F060E"/>
    <w:rsid w:val="00812B90"/>
    <w:rsid w:val="009B3BFC"/>
    <w:rsid w:val="00D34369"/>
    <w:rsid w:val="00DF7462"/>
    <w:rsid w:val="00F22378"/>
    <w:rsid w:val="509CD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DEF6"/>
  <w15:chartTrackingRefBased/>
  <w15:docId w15:val="{59C7A96C-FF80-4D26-941B-BFBE663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3D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">
    <w:name w:val="Tijelo"/>
    <w:qFormat/>
    <w:rsid w:val="004D3D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hr-HR"/>
    </w:rPr>
  </w:style>
  <w:style w:type="paragraph" w:customStyle="1" w:styleId="Standardno">
    <w:name w:val="Standardno"/>
    <w:qFormat/>
    <w:rsid w:val="004D3D7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45139-5f4a-4692-a581-a550b4322036">
      <Terms xmlns="http://schemas.microsoft.com/office/infopath/2007/PartnerControls"/>
    </lcf76f155ced4ddcb4097134ff3c332f>
    <TaxCatchAll xmlns="55dcce55-61b4-480c-a952-0898a5406bc1" xsi:nil="true"/>
    <p7l5 xmlns="bfc45139-5f4a-4692-a581-a550b4322036">
      <UserInfo>
        <DisplayName/>
        <AccountId xsi:nil="true"/>
        <AccountType/>
      </UserInfo>
    </p7l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17" ma:contentTypeDescription="Stvaranje novog dokumenta." ma:contentTypeScope="" ma:versionID="d01f03de720f3cb8fa43f63c884a25cb">
  <xsd:schema xmlns:xsd="http://www.w3.org/2001/XMLSchema" xmlns:xs="http://www.w3.org/2001/XMLSchema" xmlns:p="http://schemas.microsoft.com/office/2006/metadata/properties" xmlns:ns2="bfc45139-5f4a-4692-a581-a550b4322036" xmlns:ns3="55dcce55-61b4-480c-a952-0898a5406bc1" targetNamespace="http://schemas.microsoft.com/office/2006/metadata/properties" ma:root="true" ma:fieldsID="1f6f9449b5e0ef2a4b176a85f578ce31" ns2:_="" ns3:_="">
    <xsd:import namespace="bfc45139-5f4a-4692-a581-a550b4322036"/>
    <xsd:import namespace="55dcce55-61b4-480c-a952-0898a540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7l5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7l5" ma:index="18" nillable="true" ma:displayName="Osoba ili grupa" ma:list="UserInfo" ma:internalName="p7l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ce55-61b4-480c-a952-0898a540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67b21-3bb9-4c89-b43d-6a75fcc20544}" ma:internalName="TaxCatchAll" ma:showField="CatchAllData" ma:web="55dcce55-61b4-480c-a952-0898a5406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FE5A0-788B-45BE-A02D-8F1977A2343E}">
  <ds:schemaRefs>
    <ds:schemaRef ds:uri="http://schemas.microsoft.com/office/2006/metadata/properties"/>
    <ds:schemaRef ds:uri="http://schemas.microsoft.com/office/infopath/2007/PartnerControls"/>
    <ds:schemaRef ds:uri="bfc45139-5f4a-4692-a581-a550b4322036"/>
    <ds:schemaRef ds:uri="55dcce55-61b4-480c-a952-0898a5406bc1"/>
  </ds:schemaRefs>
</ds:datastoreItem>
</file>

<file path=customXml/itemProps2.xml><?xml version="1.0" encoding="utf-8"?>
<ds:datastoreItem xmlns:ds="http://schemas.openxmlformats.org/officeDocument/2006/customXml" ds:itemID="{5E53E1DF-195A-4CEE-AA1C-7BE9376F4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E8CB1-975F-4A87-AF4A-F5DDE1FF6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55dcce55-61b4-480c-a952-0898a540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11860</Words>
  <Characters>67602</Characters>
  <Application>Microsoft Office Word</Application>
  <DocSecurity>0</DocSecurity>
  <Lines>563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2</cp:revision>
  <dcterms:created xsi:type="dcterms:W3CDTF">2022-10-21T11:35:00Z</dcterms:created>
  <dcterms:modified xsi:type="dcterms:W3CDTF">2022-10-21T11:35:00Z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0x010100E0BC98BBB87BC7458E2DE47510F928A7</vt:lpwstr>
  </property>
  <property fmtid="{D5CDD505-2E9C-101B-9397-08002B2CF9AE}" pid="3" name="MediaServiceImageTags">
    <vt:lpwstr/>
  </property>
</Properties>
</file>